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458" w:rsidRPr="00CA0458" w:rsidRDefault="00D272BA" w:rsidP="00CA0458">
      <w:pPr>
        <w:jc w:val="center"/>
        <w:rPr>
          <w:b/>
          <w:sz w:val="36"/>
          <w:szCs w:val="36"/>
        </w:rPr>
      </w:pPr>
      <w:r w:rsidRPr="00C449FD">
        <w:rPr>
          <w:b/>
          <w:sz w:val="36"/>
          <w:szCs w:val="36"/>
        </w:rPr>
        <w:t xml:space="preserve">Grades 6-12 </w:t>
      </w:r>
      <w:r w:rsidR="00CA0458" w:rsidRPr="00C449FD">
        <w:rPr>
          <w:b/>
          <w:sz w:val="36"/>
          <w:szCs w:val="36"/>
        </w:rPr>
        <w:t>ELA</w:t>
      </w:r>
      <w:r w:rsidRPr="00C449FD">
        <w:rPr>
          <w:b/>
          <w:sz w:val="36"/>
          <w:szCs w:val="36"/>
        </w:rPr>
        <w:t xml:space="preserve"> </w:t>
      </w:r>
      <w:r w:rsidR="00CA0458" w:rsidRPr="00C449FD">
        <w:rPr>
          <w:b/>
          <w:sz w:val="36"/>
          <w:szCs w:val="36"/>
        </w:rPr>
        <w:t>Lesson Plan</w:t>
      </w:r>
      <w:r w:rsidR="00CA0458" w:rsidRPr="00CA0458">
        <w:rPr>
          <w:b/>
          <w:sz w:val="36"/>
          <w:szCs w:val="36"/>
        </w:rPr>
        <w:t xml:space="preserve"> </w:t>
      </w:r>
    </w:p>
    <w:p w:rsidR="00CA0458" w:rsidRDefault="00CA0458" w:rsidP="006B64D2">
      <w:pPr>
        <w:pStyle w:val="Default"/>
        <w:rPr>
          <w:rFonts w:ascii="Times New Roman" w:hAnsi="Times New Roman" w:cs="Times New Roman"/>
          <w:b/>
        </w:rPr>
      </w:pPr>
    </w:p>
    <w:p w:rsidR="00CA0458" w:rsidRDefault="00CA0458" w:rsidP="006B64D2">
      <w:pPr>
        <w:pStyle w:val="Default"/>
        <w:rPr>
          <w:rFonts w:ascii="Times New Roman" w:hAnsi="Times New Roman" w:cs="Times New Roman"/>
          <w:b/>
        </w:rPr>
      </w:pPr>
    </w:p>
    <w:p w:rsidR="006B64D2" w:rsidRPr="005A3A74" w:rsidRDefault="00F748C2" w:rsidP="006B64D2">
      <w:pPr>
        <w:pStyle w:val="Default"/>
        <w:rPr>
          <w:rFonts w:ascii="Times New Roman" w:hAnsi="Times New Roman" w:cs="Times New Roman"/>
        </w:rPr>
      </w:pPr>
      <w:r>
        <w:rPr>
          <w:rFonts w:ascii="Times New Roman" w:hAnsi="Times New Roman" w:cs="Times New Roman"/>
          <w:b/>
        </w:rPr>
        <w:t>Teacher</w:t>
      </w:r>
      <w:r w:rsidR="006B64D2" w:rsidRPr="005A3A74">
        <w:rPr>
          <w:rFonts w:ascii="Times New Roman" w:hAnsi="Times New Roman" w:cs="Times New Roman"/>
          <w:b/>
        </w:rPr>
        <w:t>:</w:t>
      </w:r>
      <w:r w:rsidR="006B64D2" w:rsidRPr="005A3A74">
        <w:rPr>
          <w:rFonts w:ascii="Times New Roman" w:hAnsi="Times New Roman" w:cs="Times New Roman"/>
        </w:rPr>
        <w:t xml:space="preserve"> ____</w:t>
      </w:r>
      <w:r w:rsidR="00A9379B">
        <w:rPr>
          <w:rFonts w:ascii="Times New Roman" w:hAnsi="Times New Roman" w:cs="Times New Roman"/>
        </w:rPr>
        <w:t>7</w:t>
      </w:r>
      <w:r w:rsidR="00A9379B" w:rsidRPr="00A9379B">
        <w:rPr>
          <w:rFonts w:ascii="Times New Roman" w:hAnsi="Times New Roman" w:cs="Times New Roman"/>
          <w:vertAlign w:val="superscript"/>
        </w:rPr>
        <w:t>th</w:t>
      </w:r>
      <w:r w:rsidR="00A9379B">
        <w:rPr>
          <w:rFonts w:ascii="Times New Roman" w:hAnsi="Times New Roman" w:cs="Times New Roman"/>
        </w:rPr>
        <w:t xml:space="preserve"> ____Hairston</w:t>
      </w:r>
      <w:r w:rsidR="00CA0458">
        <w:rPr>
          <w:rFonts w:ascii="Times New Roman" w:hAnsi="Times New Roman" w:cs="Times New Roman"/>
        </w:rPr>
        <w:t>_________</w:t>
      </w:r>
      <w:r w:rsidR="006B64D2" w:rsidRPr="005A3A74">
        <w:rPr>
          <w:rFonts w:ascii="Times New Roman" w:hAnsi="Times New Roman" w:cs="Times New Roman"/>
        </w:rPr>
        <w:t xml:space="preserve"> </w:t>
      </w:r>
      <w:r w:rsidR="00CA0458">
        <w:rPr>
          <w:rFonts w:ascii="Times New Roman" w:hAnsi="Times New Roman" w:cs="Times New Roman"/>
        </w:rPr>
        <w:t xml:space="preserve">   </w:t>
      </w:r>
      <w:r w:rsidR="00CA0458">
        <w:rPr>
          <w:rFonts w:ascii="Times New Roman" w:hAnsi="Times New Roman" w:cs="Times New Roman"/>
          <w:b/>
        </w:rPr>
        <w:t>Grade</w:t>
      </w:r>
      <w:r w:rsidR="008D6C4C">
        <w:rPr>
          <w:rFonts w:ascii="Times New Roman" w:hAnsi="Times New Roman" w:cs="Times New Roman"/>
          <w:b/>
        </w:rPr>
        <w:t>/Course</w:t>
      </w:r>
      <w:r w:rsidR="006B64D2" w:rsidRPr="005A3A74">
        <w:rPr>
          <w:rFonts w:ascii="Times New Roman" w:hAnsi="Times New Roman" w:cs="Times New Roman"/>
          <w:b/>
        </w:rPr>
        <w:t>:</w:t>
      </w:r>
      <w:r w:rsidR="00A9379B">
        <w:rPr>
          <w:rFonts w:ascii="Times New Roman" w:hAnsi="Times New Roman" w:cs="Times New Roman"/>
        </w:rPr>
        <w:t xml:space="preserve"> _7th___</w:t>
      </w:r>
      <w:r w:rsidR="00CA0458">
        <w:rPr>
          <w:rFonts w:ascii="Times New Roman" w:hAnsi="Times New Roman" w:cs="Times New Roman"/>
        </w:rPr>
        <w:t xml:space="preserve">___     </w:t>
      </w:r>
      <w:r w:rsidR="00CA0458">
        <w:rPr>
          <w:rFonts w:ascii="Times New Roman" w:hAnsi="Times New Roman" w:cs="Times New Roman"/>
          <w:b/>
        </w:rPr>
        <w:t>Date</w:t>
      </w:r>
      <w:r w:rsidR="006B64D2" w:rsidRPr="005A3A74">
        <w:rPr>
          <w:rFonts w:ascii="Times New Roman" w:hAnsi="Times New Roman" w:cs="Times New Roman"/>
          <w:b/>
        </w:rPr>
        <w:t>:</w:t>
      </w:r>
      <w:r w:rsidR="006B64D2" w:rsidRPr="005A3A74">
        <w:rPr>
          <w:rFonts w:ascii="Times New Roman" w:hAnsi="Times New Roman" w:cs="Times New Roman"/>
        </w:rPr>
        <w:t xml:space="preserve"> ______________</w:t>
      </w:r>
      <w:r w:rsidR="008D6C4C">
        <w:rPr>
          <w:rFonts w:ascii="Times New Roman" w:hAnsi="Times New Roman" w:cs="Times New Roman"/>
        </w:rPr>
        <w:t>______</w:t>
      </w:r>
    </w:p>
    <w:p w:rsidR="006B64D2" w:rsidRPr="008D73AC" w:rsidRDefault="006B64D2" w:rsidP="006B64D2">
      <w:pPr>
        <w:pStyle w:val="Default"/>
      </w:pPr>
    </w:p>
    <w:tbl>
      <w:tblPr>
        <w:tblpPr w:leftFromText="180" w:rightFromText="180" w:vertAnchor="text" w:horzAnchor="margin" w:tblpY="2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83"/>
        <w:gridCol w:w="3016"/>
        <w:gridCol w:w="5499"/>
      </w:tblGrid>
      <w:tr w:rsidR="00CA0458" w:rsidRPr="008D73AC" w:rsidTr="00F71AC9">
        <w:tc>
          <w:tcPr>
            <w:tcW w:w="5499" w:type="dxa"/>
            <w:gridSpan w:val="2"/>
            <w:shd w:val="clear" w:color="auto" w:fill="auto"/>
          </w:tcPr>
          <w:p w:rsidR="00CA0458" w:rsidRPr="00F71AC9" w:rsidRDefault="00CA0458" w:rsidP="00F71AC9">
            <w:pPr>
              <w:pStyle w:val="Default"/>
              <w:rPr>
                <w:rFonts w:ascii="Times New Roman" w:hAnsi="Times New Roman" w:cs="Times New Roman"/>
              </w:rPr>
            </w:pPr>
            <w:r w:rsidRPr="00F71AC9">
              <w:rPr>
                <w:rFonts w:ascii="Times New Roman" w:hAnsi="Times New Roman" w:cs="Times New Roman"/>
                <w:b/>
              </w:rPr>
              <w:t xml:space="preserve">Unit Title: </w:t>
            </w:r>
            <w:r w:rsidR="006307AB">
              <w:rPr>
                <w:rFonts w:ascii="Times New Roman" w:hAnsi="Times New Roman" w:cs="Times New Roman"/>
                <w:b/>
              </w:rPr>
              <w:t>Unit One Two Sides of Every Story</w:t>
            </w:r>
          </w:p>
        </w:tc>
        <w:tc>
          <w:tcPr>
            <w:tcW w:w="5499" w:type="dxa"/>
            <w:shd w:val="clear" w:color="auto" w:fill="auto"/>
          </w:tcPr>
          <w:p w:rsidR="006307AB" w:rsidRDefault="00CA0458" w:rsidP="00F71AC9">
            <w:pPr>
              <w:pStyle w:val="Default"/>
              <w:rPr>
                <w:rFonts w:ascii="Times New Roman" w:hAnsi="Times New Roman" w:cs="Times New Roman"/>
                <w:b/>
              </w:rPr>
            </w:pPr>
            <w:r w:rsidRPr="00F71AC9">
              <w:rPr>
                <w:rFonts w:ascii="Times New Roman" w:hAnsi="Times New Roman" w:cs="Times New Roman"/>
                <w:b/>
              </w:rPr>
              <w:t xml:space="preserve">Corresponding Unit Task: </w:t>
            </w:r>
            <w:r w:rsidR="006307AB">
              <w:rPr>
                <w:rFonts w:ascii="Times New Roman" w:hAnsi="Times New Roman" w:cs="Times New Roman"/>
                <w:b/>
              </w:rPr>
              <w:t xml:space="preserve">Task #2 </w:t>
            </w:r>
          </w:p>
          <w:p w:rsidR="00CA0458" w:rsidRPr="00F71AC9" w:rsidRDefault="006307AB" w:rsidP="00F71AC9">
            <w:pPr>
              <w:pStyle w:val="Default"/>
              <w:rPr>
                <w:rFonts w:ascii="Times New Roman" w:hAnsi="Times New Roman" w:cs="Times New Roman"/>
              </w:rPr>
            </w:pPr>
            <w:r>
              <w:rPr>
                <w:rFonts w:ascii="Times New Roman" w:hAnsi="Times New Roman" w:cs="Times New Roman"/>
                <w:b/>
              </w:rPr>
              <w:t xml:space="preserve">This is my story Day </w:t>
            </w:r>
            <w:r w:rsidR="00A0612A">
              <w:rPr>
                <w:rFonts w:ascii="Times New Roman" w:hAnsi="Times New Roman" w:cs="Times New Roman"/>
                <w:b/>
              </w:rPr>
              <w:t>3-5</w:t>
            </w:r>
          </w:p>
          <w:p w:rsidR="00CA0458" w:rsidRPr="00F71AC9" w:rsidRDefault="00CA0458" w:rsidP="00F71AC9">
            <w:pPr>
              <w:pStyle w:val="Default"/>
              <w:rPr>
                <w:rFonts w:ascii="Times New Roman" w:hAnsi="Times New Roman" w:cs="Times New Roman"/>
                <w:b/>
              </w:rPr>
            </w:pPr>
          </w:p>
        </w:tc>
      </w:tr>
      <w:tr w:rsidR="00CA0458" w:rsidRPr="008D73AC" w:rsidTr="00F71AC9">
        <w:tc>
          <w:tcPr>
            <w:tcW w:w="2483" w:type="dxa"/>
            <w:shd w:val="clear" w:color="auto" w:fill="auto"/>
          </w:tcPr>
          <w:p w:rsidR="00CA0458" w:rsidRPr="00F71AC9" w:rsidRDefault="00CA0458" w:rsidP="00F71AC9">
            <w:pPr>
              <w:pStyle w:val="Default"/>
              <w:rPr>
                <w:rFonts w:ascii="Times New Roman" w:hAnsi="Times New Roman" w:cs="Times New Roman"/>
                <w:b/>
              </w:rPr>
            </w:pPr>
            <w:r w:rsidRPr="00F71AC9">
              <w:rPr>
                <w:rFonts w:ascii="Times New Roman" w:hAnsi="Times New Roman" w:cs="Times New Roman"/>
                <w:b/>
              </w:rPr>
              <w:t>Unit EQ(s):</w:t>
            </w:r>
          </w:p>
          <w:p w:rsidR="00CA0458" w:rsidRPr="00F71AC9" w:rsidRDefault="00CA0458" w:rsidP="00F71AC9">
            <w:pPr>
              <w:pStyle w:val="Default"/>
              <w:rPr>
                <w:rFonts w:ascii="Times New Roman" w:hAnsi="Times New Roman" w:cs="Times New Roman"/>
                <w:b/>
              </w:rPr>
            </w:pPr>
          </w:p>
        </w:tc>
        <w:tc>
          <w:tcPr>
            <w:tcW w:w="8515" w:type="dxa"/>
            <w:gridSpan w:val="2"/>
            <w:shd w:val="clear" w:color="auto" w:fill="auto"/>
          </w:tcPr>
          <w:p w:rsidR="006307AB" w:rsidRPr="006307AB" w:rsidRDefault="006307AB" w:rsidP="006307AB">
            <w:r w:rsidRPr="006307AB">
              <w:t>How do different authors portray the same historical events or time periods in different ways?</w:t>
            </w:r>
          </w:p>
          <w:p w:rsidR="006307AB" w:rsidRPr="006307AB" w:rsidRDefault="006307AB" w:rsidP="006307AB">
            <w:r w:rsidRPr="006307AB">
              <w:t>How do different authors writing about the same topic shape their presentations of topics?</w:t>
            </w:r>
          </w:p>
          <w:p w:rsidR="00CA0458" w:rsidRPr="00F71AC9" w:rsidRDefault="006307AB" w:rsidP="006307AB">
            <w:pPr>
              <w:pStyle w:val="Default"/>
            </w:pPr>
            <w:r w:rsidRPr="006307AB">
              <w:rPr>
                <w:rFonts w:ascii="Times New Roman" w:hAnsi="Times New Roman" w:cs="Times New Roman"/>
              </w:rPr>
              <w:t>Why is it important to study historical events from a variety of perspectives?</w:t>
            </w:r>
          </w:p>
        </w:tc>
      </w:tr>
      <w:tr w:rsidR="006B64D2" w:rsidRPr="008D73AC" w:rsidTr="00F71AC9">
        <w:tc>
          <w:tcPr>
            <w:tcW w:w="2483" w:type="dxa"/>
            <w:shd w:val="clear" w:color="auto" w:fill="auto"/>
          </w:tcPr>
          <w:p w:rsidR="006B64D2" w:rsidRPr="00F71AC9" w:rsidRDefault="006B64D2" w:rsidP="00F71AC9">
            <w:pPr>
              <w:pStyle w:val="Default"/>
              <w:rPr>
                <w:rFonts w:ascii="Times New Roman" w:hAnsi="Times New Roman" w:cs="Times New Roman"/>
                <w:b/>
              </w:rPr>
            </w:pPr>
            <w:r w:rsidRPr="00F71AC9">
              <w:rPr>
                <w:rFonts w:ascii="Times New Roman" w:hAnsi="Times New Roman" w:cs="Times New Roman"/>
                <w:b/>
              </w:rPr>
              <w:t>Essential Vocabulary</w:t>
            </w:r>
          </w:p>
          <w:p w:rsidR="006B64D2" w:rsidRPr="00F71AC9" w:rsidRDefault="006B64D2" w:rsidP="00F71AC9">
            <w:pPr>
              <w:pStyle w:val="Default"/>
              <w:rPr>
                <w:rFonts w:ascii="Times New Roman" w:hAnsi="Times New Roman" w:cs="Times New Roman"/>
                <w:b/>
              </w:rPr>
            </w:pPr>
          </w:p>
        </w:tc>
        <w:tc>
          <w:tcPr>
            <w:tcW w:w="8515" w:type="dxa"/>
            <w:gridSpan w:val="2"/>
            <w:shd w:val="clear" w:color="auto" w:fill="auto"/>
          </w:tcPr>
          <w:p w:rsidR="006B64D2" w:rsidRDefault="00387EE3" w:rsidP="00387EE3">
            <w:pPr>
              <w:pStyle w:val="Default"/>
              <w:numPr>
                <w:ilvl w:val="0"/>
                <w:numId w:val="4"/>
              </w:numPr>
            </w:pPr>
            <w:r>
              <w:t>Simile</w:t>
            </w:r>
          </w:p>
          <w:p w:rsidR="00387EE3" w:rsidRDefault="00387EE3" w:rsidP="00387EE3">
            <w:pPr>
              <w:pStyle w:val="Default"/>
              <w:numPr>
                <w:ilvl w:val="0"/>
                <w:numId w:val="4"/>
              </w:numPr>
            </w:pPr>
            <w:r>
              <w:t>Metaphor</w:t>
            </w:r>
          </w:p>
          <w:p w:rsidR="00387EE3" w:rsidRDefault="00387EE3" w:rsidP="00387EE3">
            <w:pPr>
              <w:pStyle w:val="Default"/>
              <w:numPr>
                <w:ilvl w:val="0"/>
                <w:numId w:val="4"/>
              </w:numPr>
            </w:pPr>
            <w:r>
              <w:t>Onomatopoeia</w:t>
            </w:r>
          </w:p>
          <w:p w:rsidR="00387EE3" w:rsidRDefault="00387EE3" w:rsidP="00387EE3">
            <w:pPr>
              <w:pStyle w:val="Default"/>
              <w:numPr>
                <w:ilvl w:val="0"/>
                <w:numId w:val="4"/>
              </w:numPr>
            </w:pPr>
            <w:r>
              <w:t>Prefixes/Suffixes</w:t>
            </w:r>
          </w:p>
          <w:p w:rsidR="00387EE3" w:rsidRDefault="00387EE3" w:rsidP="00387EE3">
            <w:pPr>
              <w:pStyle w:val="Default"/>
              <w:numPr>
                <w:ilvl w:val="0"/>
                <w:numId w:val="4"/>
              </w:numPr>
            </w:pPr>
            <w:r>
              <w:t>TP-CAST</w:t>
            </w:r>
          </w:p>
          <w:p w:rsidR="00387EE3" w:rsidRDefault="00387EE3" w:rsidP="00387EE3">
            <w:pPr>
              <w:pStyle w:val="Default"/>
              <w:numPr>
                <w:ilvl w:val="0"/>
                <w:numId w:val="4"/>
              </w:numPr>
            </w:pPr>
            <w:r>
              <w:t>Disintegration</w:t>
            </w:r>
          </w:p>
          <w:p w:rsidR="00387EE3" w:rsidRDefault="00387EE3" w:rsidP="00387EE3">
            <w:pPr>
              <w:pStyle w:val="Default"/>
              <w:numPr>
                <w:ilvl w:val="0"/>
                <w:numId w:val="4"/>
              </w:numPr>
            </w:pPr>
            <w:r>
              <w:t>Template</w:t>
            </w:r>
          </w:p>
          <w:p w:rsidR="00387EE3" w:rsidRDefault="00387EE3" w:rsidP="00387EE3">
            <w:pPr>
              <w:pStyle w:val="Default"/>
              <w:numPr>
                <w:ilvl w:val="0"/>
                <w:numId w:val="4"/>
              </w:numPr>
            </w:pPr>
            <w:r>
              <w:t>Retribution</w:t>
            </w:r>
          </w:p>
          <w:p w:rsidR="00387EE3" w:rsidRDefault="00592C8D" w:rsidP="00387EE3">
            <w:pPr>
              <w:pStyle w:val="Default"/>
              <w:numPr>
                <w:ilvl w:val="0"/>
                <w:numId w:val="4"/>
              </w:numPr>
            </w:pPr>
            <w:r>
              <w:t>N</w:t>
            </w:r>
            <w:r w:rsidR="00387EE3">
              <w:t>AACP</w:t>
            </w:r>
          </w:p>
          <w:p w:rsidR="00387EE3" w:rsidRDefault="00387EE3" w:rsidP="00387EE3">
            <w:pPr>
              <w:pStyle w:val="Default"/>
              <w:numPr>
                <w:ilvl w:val="0"/>
                <w:numId w:val="4"/>
              </w:numPr>
            </w:pPr>
            <w:r>
              <w:t>Plaintiff</w:t>
            </w:r>
          </w:p>
          <w:p w:rsidR="00387EE3" w:rsidRDefault="00387EE3" w:rsidP="00387EE3">
            <w:pPr>
              <w:pStyle w:val="Default"/>
              <w:numPr>
                <w:ilvl w:val="0"/>
                <w:numId w:val="4"/>
              </w:numPr>
            </w:pPr>
            <w:r>
              <w:t>UPI</w:t>
            </w:r>
          </w:p>
          <w:p w:rsidR="00387EE3" w:rsidRDefault="00387EE3" w:rsidP="00387EE3">
            <w:pPr>
              <w:pStyle w:val="Default"/>
              <w:numPr>
                <w:ilvl w:val="0"/>
                <w:numId w:val="4"/>
              </w:numPr>
            </w:pPr>
            <w:r>
              <w:t>Cloche</w:t>
            </w:r>
          </w:p>
          <w:p w:rsidR="00387EE3" w:rsidRDefault="00387EE3" w:rsidP="00387EE3">
            <w:pPr>
              <w:pStyle w:val="Default"/>
              <w:numPr>
                <w:ilvl w:val="0"/>
                <w:numId w:val="4"/>
              </w:numPr>
            </w:pPr>
            <w:r>
              <w:t>Serendipity</w:t>
            </w:r>
          </w:p>
          <w:p w:rsidR="008D74B2" w:rsidRDefault="008D74B2" w:rsidP="00387EE3">
            <w:pPr>
              <w:pStyle w:val="Default"/>
              <w:numPr>
                <w:ilvl w:val="0"/>
                <w:numId w:val="4"/>
              </w:numPr>
            </w:pPr>
            <w:r>
              <w:t>Civil Rights Movement</w:t>
            </w:r>
          </w:p>
          <w:p w:rsidR="00D6707B" w:rsidRPr="00D6707B" w:rsidRDefault="00D6707B" w:rsidP="00D6707B">
            <w:pPr>
              <w:pStyle w:val="Default"/>
              <w:numPr>
                <w:ilvl w:val="0"/>
                <w:numId w:val="4"/>
              </w:numPr>
            </w:pPr>
            <w:r w:rsidRPr="00D6707B">
              <w:t xml:space="preserve">weariness – the quality of being </w:t>
            </w:r>
            <w:hyperlink r:id="rId10" w:history="1">
              <w:r w:rsidRPr="00D6707B">
                <w:rPr>
                  <w:rStyle w:val="Hyperlink"/>
                </w:rPr>
                <w:t>exhausted</w:t>
              </w:r>
            </w:hyperlink>
            <w:r w:rsidRPr="00D6707B">
              <w:t xml:space="preserve"> in strength, endurance, </w:t>
            </w:r>
            <w:hyperlink r:id="rId11" w:history="1">
              <w:r w:rsidRPr="00D6707B">
                <w:rPr>
                  <w:rStyle w:val="Hyperlink"/>
                </w:rPr>
                <w:t>vigor</w:t>
              </w:r>
            </w:hyperlink>
            <w:r w:rsidRPr="00D6707B">
              <w:t xml:space="preserve">, or freshness </w:t>
            </w:r>
          </w:p>
          <w:p w:rsidR="00D6707B" w:rsidRPr="00D6707B" w:rsidRDefault="00D6707B" w:rsidP="00D6707B">
            <w:pPr>
              <w:pStyle w:val="Default"/>
              <w:numPr>
                <w:ilvl w:val="0"/>
                <w:numId w:val="4"/>
              </w:numPr>
            </w:pPr>
            <w:r w:rsidRPr="00D6707B">
              <w:t>slimmered – nonsense word – practice defining based on context</w:t>
            </w:r>
          </w:p>
          <w:p w:rsidR="00D6707B" w:rsidRPr="00D6707B" w:rsidRDefault="00D6707B" w:rsidP="00D6707B">
            <w:pPr>
              <w:pStyle w:val="Default"/>
              <w:numPr>
                <w:ilvl w:val="0"/>
                <w:numId w:val="4"/>
              </w:numPr>
            </w:pPr>
            <w:r w:rsidRPr="00D6707B">
              <w:t>unmagnolied – nonsense word – practice defining based on context and word parts</w:t>
            </w:r>
          </w:p>
          <w:p w:rsidR="00D6707B" w:rsidRPr="00F71AC9" w:rsidRDefault="00D6707B" w:rsidP="00D6707B">
            <w:pPr>
              <w:pStyle w:val="Default"/>
              <w:numPr>
                <w:ilvl w:val="0"/>
                <w:numId w:val="4"/>
              </w:numPr>
            </w:pPr>
            <w:r w:rsidRPr="00D6707B">
              <w:t>unadorned – lacking embellishment or decoration; plain; simpl</w:t>
            </w:r>
            <w:r>
              <w:t>e</w:t>
            </w:r>
          </w:p>
        </w:tc>
      </w:tr>
      <w:tr w:rsidR="006B64D2" w:rsidRPr="008D73AC" w:rsidTr="00F71AC9">
        <w:tc>
          <w:tcPr>
            <w:tcW w:w="2483" w:type="dxa"/>
            <w:shd w:val="clear" w:color="auto" w:fill="auto"/>
          </w:tcPr>
          <w:p w:rsidR="006B64D2" w:rsidRPr="00F71AC9" w:rsidRDefault="006B64D2" w:rsidP="00F71AC9">
            <w:pPr>
              <w:pStyle w:val="Default"/>
              <w:rPr>
                <w:rFonts w:ascii="Times New Roman" w:hAnsi="Times New Roman" w:cs="Times New Roman"/>
                <w:b/>
              </w:rPr>
            </w:pPr>
            <w:r w:rsidRPr="00F71AC9">
              <w:rPr>
                <w:rFonts w:ascii="Times New Roman" w:hAnsi="Times New Roman" w:cs="Times New Roman"/>
                <w:b/>
              </w:rPr>
              <w:t>Materials/Resources</w:t>
            </w:r>
          </w:p>
          <w:p w:rsidR="006B64D2" w:rsidRPr="00F71AC9" w:rsidRDefault="006B64D2" w:rsidP="00F71AC9">
            <w:pPr>
              <w:pStyle w:val="Default"/>
              <w:rPr>
                <w:rFonts w:ascii="Times New Roman" w:hAnsi="Times New Roman" w:cs="Times New Roman"/>
                <w:b/>
              </w:rPr>
            </w:pPr>
          </w:p>
        </w:tc>
        <w:tc>
          <w:tcPr>
            <w:tcW w:w="8515" w:type="dxa"/>
            <w:gridSpan w:val="2"/>
            <w:shd w:val="clear" w:color="auto" w:fill="auto"/>
          </w:tcPr>
          <w:p w:rsidR="00D6707B" w:rsidRPr="000936F5" w:rsidRDefault="00D6707B" w:rsidP="00D6707B">
            <w:pPr>
              <w:pStyle w:val="Default"/>
              <w:numPr>
                <w:ilvl w:val="0"/>
                <w:numId w:val="9"/>
              </w:numPr>
              <w:rPr>
                <w:rFonts w:ascii="Calibri" w:hAnsi="Calibri" w:cs="Calibri"/>
              </w:rPr>
            </w:pPr>
            <w:r w:rsidRPr="000936F5">
              <w:rPr>
                <w:rFonts w:ascii="Calibri" w:hAnsi="Calibri" w:cs="Calibri"/>
              </w:rPr>
              <w:t>“It Happened In Montgomery” (</w:t>
            </w:r>
            <w:r w:rsidRPr="000936F5">
              <w:rPr>
                <w:rFonts w:ascii="Calibri" w:hAnsi="Calibri" w:cs="Calibri"/>
                <w:i/>
              </w:rPr>
              <w:t>Springboard</w:t>
            </w:r>
            <w:r w:rsidRPr="000936F5">
              <w:rPr>
                <w:rFonts w:ascii="Calibri" w:hAnsi="Calibri" w:cs="Calibri"/>
              </w:rPr>
              <w:t xml:space="preserve"> p. 291)</w:t>
            </w:r>
          </w:p>
          <w:p w:rsidR="00D6707B" w:rsidRPr="000936F5" w:rsidRDefault="00D6707B" w:rsidP="00D6707B">
            <w:pPr>
              <w:pStyle w:val="Default"/>
              <w:numPr>
                <w:ilvl w:val="0"/>
                <w:numId w:val="9"/>
              </w:numPr>
              <w:rPr>
                <w:rFonts w:ascii="Calibri" w:hAnsi="Calibri" w:cs="Calibri"/>
              </w:rPr>
            </w:pPr>
            <w:r w:rsidRPr="000936F5">
              <w:rPr>
                <w:rFonts w:ascii="Calibri" w:hAnsi="Calibri" w:cs="Calibri"/>
              </w:rPr>
              <w:t>TP-CASTT strategy organizer (</w:t>
            </w:r>
            <w:r w:rsidRPr="000936F5">
              <w:rPr>
                <w:rFonts w:ascii="Calibri" w:hAnsi="Calibri" w:cs="Calibri"/>
                <w:i/>
              </w:rPr>
              <w:t>Springboard</w:t>
            </w:r>
            <w:r w:rsidRPr="000936F5">
              <w:rPr>
                <w:rFonts w:ascii="Calibri" w:hAnsi="Calibri" w:cs="Calibri"/>
              </w:rPr>
              <w:t xml:space="preserve"> p. 292)</w:t>
            </w:r>
          </w:p>
          <w:p w:rsidR="006B64D2" w:rsidRPr="00370671" w:rsidRDefault="00D6707B" w:rsidP="00D6707B">
            <w:pPr>
              <w:numPr>
                <w:ilvl w:val="0"/>
                <w:numId w:val="9"/>
              </w:numPr>
              <w:autoSpaceDE w:val="0"/>
              <w:autoSpaceDN w:val="0"/>
              <w:adjustRightInd w:val="0"/>
              <w:rPr>
                <w:rFonts w:eastAsia="Calibri"/>
                <w:b/>
                <w:color w:val="000000"/>
              </w:rPr>
            </w:pPr>
            <w:r w:rsidRPr="000936F5">
              <w:rPr>
                <w:rFonts w:ascii="Calibri" w:hAnsi="Calibri" w:cs="Calibri"/>
              </w:rPr>
              <w:t>Paper for foldable (</w:t>
            </w:r>
            <w:hyperlink r:id="rId12" w:history="1">
              <w:r w:rsidRPr="000936F5">
                <w:rPr>
                  <w:rStyle w:val="Hyperlink"/>
                  <w:rFonts w:ascii="Calibri" w:hAnsi="Calibri" w:cs="Calibri"/>
                </w:rPr>
                <w:t>http://edudork.wordpress.com/2012/06/08/comparing-and-contrasting-with-foldables/</w:t>
              </w:r>
            </w:hyperlink>
          </w:p>
        </w:tc>
      </w:tr>
      <w:tr w:rsidR="008D467F" w:rsidRPr="008D73AC" w:rsidTr="00F71AC9">
        <w:tc>
          <w:tcPr>
            <w:tcW w:w="2483" w:type="dxa"/>
            <w:shd w:val="clear" w:color="auto" w:fill="auto"/>
          </w:tcPr>
          <w:p w:rsidR="008D467F" w:rsidRPr="00F71AC9" w:rsidRDefault="008D467F" w:rsidP="00F71AC9">
            <w:pPr>
              <w:pStyle w:val="Default"/>
              <w:rPr>
                <w:rFonts w:ascii="Times New Roman" w:hAnsi="Times New Roman" w:cs="Times New Roman"/>
                <w:b/>
              </w:rPr>
            </w:pPr>
            <w:r w:rsidRPr="00F71AC9">
              <w:rPr>
                <w:rFonts w:ascii="Times New Roman" w:hAnsi="Times New Roman" w:cs="Times New Roman"/>
                <w:b/>
              </w:rPr>
              <w:lastRenderedPageBreak/>
              <w:t>Activating Strategy/ Bell Ringer</w:t>
            </w:r>
          </w:p>
        </w:tc>
        <w:tc>
          <w:tcPr>
            <w:tcW w:w="8515" w:type="dxa"/>
            <w:gridSpan w:val="2"/>
            <w:shd w:val="clear" w:color="auto" w:fill="auto"/>
          </w:tcPr>
          <w:p w:rsidR="00D6707B" w:rsidRPr="000936F5" w:rsidRDefault="00D6707B" w:rsidP="00D6707B">
            <w:pPr>
              <w:pStyle w:val="Default"/>
              <w:rPr>
                <w:rFonts w:ascii="Calibri" w:hAnsi="Calibri" w:cs="Calibri"/>
              </w:rPr>
            </w:pPr>
            <w:r w:rsidRPr="000936F5">
              <w:rPr>
                <w:rFonts w:ascii="Calibri" w:hAnsi="Calibri" w:cs="Calibri"/>
              </w:rPr>
              <w:t xml:space="preserve">Quickwrite: Students will write a response to the following statements in their journal. Do students agree or disagree with the statements? Why or why not?  </w:t>
            </w:r>
          </w:p>
          <w:p w:rsidR="00D6707B" w:rsidRPr="000936F5" w:rsidRDefault="00D6707B" w:rsidP="00D6707B">
            <w:pPr>
              <w:pStyle w:val="Default"/>
              <w:numPr>
                <w:ilvl w:val="0"/>
                <w:numId w:val="7"/>
              </w:numPr>
              <w:rPr>
                <w:rFonts w:ascii="Calibri" w:hAnsi="Calibri" w:cs="Calibri"/>
              </w:rPr>
            </w:pPr>
            <w:r w:rsidRPr="000936F5">
              <w:rPr>
                <w:rFonts w:ascii="Calibri" w:hAnsi="Calibri" w:cs="Calibri"/>
              </w:rPr>
              <w:t>It is never okay to break to the law.</w:t>
            </w:r>
          </w:p>
          <w:p w:rsidR="00D6707B" w:rsidRPr="000936F5" w:rsidRDefault="00D6707B" w:rsidP="00D6707B">
            <w:pPr>
              <w:pStyle w:val="Default"/>
              <w:numPr>
                <w:ilvl w:val="0"/>
                <w:numId w:val="7"/>
              </w:numPr>
              <w:rPr>
                <w:rFonts w:ascii="Calibri" w:hAnsi="Calibri" w:cs="Calibri"/>
              </w:rPr>
            </w:pPr>
            <w:r w:rsidRPr="000936F5">
              <w:rPr>
                <w:rFonts w:ascii="Calibri" w:hAnsi="Calibri" w:cs="Calibri"/>
              </w:rPr>
              <w:t xml:space="preserve">Anyone who breaks the law should be punished. </w:t>
            </w:r>
          </w:p>
          <w:p w:rsidR="006307AB" w:rsidRPr="00F71AC9" w:rsidRDefault="00A0612A" w:rsidP="00D6707B">
            <w:pPr>
              <w:pStyle w:val="Default"/>
            </w:pPr>
            <w:r>
              <w:rPr>
                <w:rFonts w:ascii="Calibri" w:hAnsi="Calibri" w:cs="Calibri"/>
              </w:rPr>
              <w:t xml:space="preserve">       3)  </w:t>
            </w:r>
            <w:r w:rsidR="00D6707B" w:rsidRPr="000936F5">
              <w:rPr>
                <w:rFonts w:ascii="Calibri" w:hAnsi="Calibri" w:cs="Calibri"/>
              </w:rPr>
              <w:t>Everyone deserves to be treated the same</w:t>
            </w:r>
            <w:r w:rsidR="00D6707B">
              <w:rPr>
                <w:rFonts w:ascii="Calibri" w:hAnsi="Calibri" w:cs="Calibri"/>
              </w:rPr>
              <w:t>.</w:t>
            </w:r>
          </w:p>
        </w:tc>
      </w:tr>
      <w:tr w:rsidR="003D2565" w:rsidRPr="008D73AC" w:rsidTr="00F71AC9">
        <w:trPr>
          <w:trHeight w:val="3330"/>
        </w:trPr>
        <w:tc>
          <w:tcPr>
            <w:tcW w:w="2483" w:type="dxa"/>
            <w:tcBorders>
              <w:bottom w:val="single" w:sz="4" w:space="0" w:color="000000"/>
            </w:tcBorders>
            <w:shd w:val="clear" w:color="auto" w:fill="auto"/>
          </w:tcPr>
          <w:p w:rsidR="00CA0458" w:rsidRPr="00F71AC9" w:rsidRDefault="00CA0458" w:rsidP="00F71AC9">
            <w:pPr>
              <w:pStyle w:val="Default"/>
              <w:jc w:val="center"/>
              <w:rPr>
                <w:rFonts w:ascii="Times New Roman" w:hAnsi="Times New Roman" w:cs="Times New Roman"/>
                <w:b/>
                <w:u w:val="single"/>
              </w:rPr>
            </w:pPr>
          </w:p>
          <w:p w:rsidR="00E256E8" w:rsidRPr="00F71AC9" w:rsidRDefault="00E256E8" w:rsidP="00F71AC9">
            <w:pPr>
              <w:pStyle w:val="Default"/>
              <w:jc w:val="center"/>
              <w:rPr>
                <w:rFonts w:ascii="Times New Roman" w:hAnsi="Times New Roman" w:cs="Times New Roman"/>
                <w:b/>
                <w:sz w:val="16"/>
                <w:u w:val="single"/>
              </w:rPr>
            </w:pPr>
            <w:r w:rsidRPr="00F71AC9">
              <w:rPr>
                <w:rFonts w:ascii="Times New Roman" w:hAnsi="Times New Roman" w:cs="Times New Roman"/>
                <w:b/>
                <w:u w:val="single"/>
              </w:rPr>
              <w:t>Balanced Literacy Components Addressed:</w:t>
            </w:r>
          </w:p>
          <w:p w:rsidR="00E256E8" w:rsidRPr="00F71AC9" w:rsidRDefault="00E256E8" w:rsidP="00F71AC9">
            <w:pPr>
              <w:pStyle w:val="Default"/>
              <w:rPr>
                <w:rFonts w:ascii="Times New Roman" w:hAnsi="Times New Roman" w:cs="Times New Roman"/>
                <w:b/>
                <w:sz w:val="16"/>
                <w:u w:val="single"/>
              </w:rPr>
            </w:pPr>
          </w:p>
          <w:p w:rsidR="00E256E8" w:rsidRPr="00F71AC9" w:rsidRDefault="00E256E8" w:rsidP="00F71AC9">
            <w:pPr>
              <w:pStyle w:val="Default"/>
              <w:numPr>
                <w:ilvl w:val="0"/>
                <w:numId w:val="2"/>
              </w:numPr>
              <w:rPr>
                <w:rFonts w:ascii="Times New Roman" w:hAnsi="Times New Roman" w:cs="Times New Roman"/>
              </w:rPr>
            </w:pPr>
            <w:r w:rsidRPr="00F71AC9">
              <w:rPr>
                <w:rFonts w:ascii="Times New Roman" w:hAnsi="Times New Roman" w:cs="Times New Roman"/>
              </w:rPr>
              <w:t>Reading</w:t>
            </w:r>
          </w:p>
          <w:p w:rsidR="00E256E8" w:rsidRPr="00F71AC9" w:rsidRDefault="00E256E8" w:rsidP="00F71AC9">
            <w:pPr>
              <w:pStyle w:val="Default"/>
              <w:numPr>
                <w:ilvl w:val="0"/>
                <w:numId w:val="2"/>
              </w:numPr>
              <w:rPr>
                <w:rFonts w:ascii="Times New Roman" w:hAnsi="Times New Roman" w:cs="Times New Roman"/>
              </w:rPr>
            </w:pPr>
            <w:r w:rsidRPr="00F71AC9">
              <w:rPr>
                <w:rFonts w:ascii="Times New Roman" w:hAnsi="Times New Roman" w:cs="Times New Roman"/>
              </w:rPr>
              <w:t>Writing</w:t>
            </w:r>
          </w:p>
          <w:p w:rsidR="00E256E8" w:rsidRPr="00F71AC9" w:rsidRDefault="00E256E8" w:rsidP="00F71AC9">
            <w:pPr>
              <w:pStyle w:val="Default"/>
              <w:numPr>
                <w:ilvl w:val="0"/>
                <w:numId w:val="2"/>
              </w:numPr>
              <w:rPr>
                <w:rFonts w:ascii="Times New Roman" w:hAnsi="Times New Roman" w:cs="Times New Roman"/>
              </w:rPr>
            </w:pPr>
            <w:r w:rsidRPr="00F71AC9">
              <w:rPr>
                <w:rFonts w:ascii="Times New Roman" w:hAnsi="Times New Roman" w:cs="Times New Roman"/>
              </w:rPr>
              <w:t>Word Study</w:t>
            </w:r>
          </w:p>
          <w:p w:rsidR="00E256E8" w:rsidRPr="00F71AC9" w:rsidRDefault="00E256E8" w:rsidP="00F71AC9">
            <w:pPr>
              <w:pStyle w:val="Default"/>
              <w:numPr>
                <w:ilvl w:val="0"/>
                <w:numId w:val="2"/>
              </w:numPr>
              <w:rPr>
                <w:rFonts w:ascii="Times New Roman" w:hAnsi="Times New Roman" w:cs="Times New Roman"/>
              </w:rPr>
            </w:pPr>
            <w:r w:rsidRPr="00F71AC9">
              <w:rPr>
                <w:rFonts w:ascii="Times New Roman" w:hAnsi="Times New Roman" w:cs="Times New Roman"/>
              </w:rPr>
              <w:t>Speaking &amp; Listening</w:t>
            </w:r>
          </w:p>
          <w:p w:rsidR="00E256E8" w:rsidRPr="00F71AC9" w:rsidRDefault="00E256E8" w:rsidP="00F71AC9">
            <w:pPr>
              <w:pStyle w:val="Default"/>
              <w:rPr>
                <w:rFonts w:ascii="Times New Roman" w:hAnsi="Times New Roman" w:cs="Times New Roman"/>
                <w:b/>
                <w:u w:val="single"/>
              </w:rPr>
            </w:pPr>
          </w:p>
          <w:p w:rsidR="00E256E8" w:rsidRPr="00F71AC9" w:rsidRDefault="00E256E8" w:rsidP="00F71AC9">
            <w:pPr>
              <w:pStyle w:val="Default"/>
              <w:rPr>
                <w:rFonts w:ascii="Times New Roman" w:hAnsi="Times New Roman" w:cs="Times New Roman"/>
                <w:b/>
                <w:u w:val="single"/>
              </w:rPr>
            </w:pPr>
          </w:p>
          <w:p w:rsidR="00E256E8" w:rsidRPr="00F71AC9" w:rsidRDefault="00E256E8" w:rsidP="00F71AC9">
            <w:pPr>
              <w:pStyle w:val="Default"/>
              <w:rPr>
                <w:rFonts w:ascii="Times New Roman" w:hAnsi="Times New Roman" w:cs="Times New Roman"/>
                <w:b/>
                <w:u w:val="single"/>
              </w:rPr>
            </w:pPr>
          </w:p>
          <w:p w:rsidR="00933E5F" w:rsidRPr="00F71AC9" w:rsidRDefault="00933E5F" w:rsidP="00F71AC9">
            <w:pPr>
              <w:pStyle w:val="Default"/>
              <w:jc w:val="center"/>
              <w:rPr>
                <w:rFonts w:ascii="Times New Roman" w:hAnsi="Times New Roman" w:cs="Times New Roman"/>
                <w:b/>
                <w:sz w:val="16"/>
                <w:u w:val="single"/>
              </w:rPr>
            </w:pPr>
            <w:r w:rsidRPr="00F71AC9">
              <w:rPr>
                <w:rFonts w:ascii="Times New Roman" w:hAnsi="Times New Roman" w:cs="Times New Roman"/>
                <w:b/>
                <w:u w:val="single"/>
              </w:rPr>
              <w:t>Gradual Release of Responsibility:</w:t>
            </w:r>
          </w:p>
          <w:p w:rsidR="00933E5F" w:rsidRPr="00F71AC9" w:rsidRDefault="00933E5F" w:rsidP="00F71AC9">
            <w:pPr>
              <w:pStyle w:val="Default"/>
              <w:jc w:val="center"/>
              <w:rPr>
                <w:rFonts w:ascii="Times New Roman" w:hAnsi="Times New Roman" w:cs="Times New Roman"/>
                <w:b/>
                <w:sz w:val="16"/>
                <w:u w:val="single"/>
              </w:rPr>
            </w:pP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Modeled</w:t>
            </w: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Shared</w:t>
            </w: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Guided Practice</w:t>
            </w: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Independent</w:t>
            </w:r>
          </w:p>
          <w:p w:rsidR="00933E5F" w:rsidRPr="00F71AC9" w:rsidRDefault="00933E5F" w:rsidP="00F71AC9">
            <w:pPr>
              <w:pStyle w:val="Default"/>
            </w:pPr>
          </w:p>
          <w:p w:rsidR="00933E5F" w:rsidRPr="00F71AC9" w:rsidRDefault="00933E5F" w:rsidP="00F71AC9">
            <w:pPr>
              <w:pStyle w:val="Default"/>
              <w:ind w:left="720"/>
            </w:pPr>
          </w:p>
        </w:tc>
        <w:tc>
          <w:tcPr>
            <w:tcW w:w="8515" w:type="dxa"/>
            <w:gridSpan w:val="2"/>
            <w:tcBorders>
              <w:bottom w:val="single" w:sz="4" w:space="0" w:color="000000"/>
            </w:tcBorders>
            <w:shd w:val="clear" w:color="auto" w:fill="auto"/>
          </w:tcPr>
          <w:p w:rsidR="008D467F" w:rsidRDefault="00D272BA" w:rsidP="00F71AC9">
            <w:pPr>
              <w:pStyle w:val="Default"/>
              <w:rPr>
                <w:rFonts w:ascii="Times New Roman" w:hAnsi="Times New Roman" w:cs="Times New Roman"/>
                <w:b/>
              </w:rPr>
            </w:pPr>
            <w:r w:rsidRPr="00C449FD">
              <w:rPr>
                <w:rFonts w:ascii="Times New Roman" w:hAnsi="Times New Roman" w:cs="Times New Roman"/>
                <w:b/>
              </w:rPr>
              <w:t xml:space="preserve">Common Core State </w:t>
            </w:r>
            <w:r w:rsidR="00933E5F" w:rsidRPr="00C449FD">
              <w:rPr>
                <w:rFonts w:ascii="Times New Roman" w:hAnsi="Times New Roman" w:cs="Times New Roman"/>
                <w:b/>
              </w:rPr>
              <w:t>Standards:</w:t>
            </w:r>
          </w:p>
          <w:p w:rsidR="00D6707B" w:rsidRDefault="00D6707B" w:rsidP="00F71AC9">
            <w:pPr>
              <w:pStyle w:val="Default"/>
              <w:rPr>
                <w:rFonts w:ascii="Times New Roman" w:hAnsi="Times New Roman" w:cs="Times New Roman"/>
                <w:b/>
              </w:rPr>
            </w:pPr>
          </w:p>
          <w:p w:rsidR="00D6707B" w:rsidRPr="000936F5" w:rsidRDefault="00D6707B" w:rsidP="00D6707B">
            <w:pPr>
              <w:rPr>
                <w:rFonts w:ascii="Calibri" w:hAnsi="Calibri" w:cs="Calibri"/>
                <w:b/>
              </w:rPr>
            </w:pPr>
            <w:r w:rsidRPr="000936F5">
              <w:rPr>
                <w:rFonts w:ascii="Calibri" w:hAnsi="Calibri" w:cs="Calibri"/>
                <w:b/>
                <w:i/>
                <w:iCs/>
              </w:rPr>
              <w:t xml:space="preserve">Power Standards </w:t>
            </w:r>
          </w:p>
          <w:p w:rsidR="00D6707B" w:rsidRPr="000936F5" w:rsidRDefault="00D6707B" w:rsidP="00D6707B">
            <w:pPr>
              <w:rPr>
                <w:rFonts w:ascii="Calibri" w:hAnsi="Calibri" w:cs="Calibri"/>
              </w:rPr>
            </w:pPr>
            <w:r w:rsidRPr="000936F5">
              <w:rPr>
                <w:rFonts w:ascii="Calibri" w:hAnsi="Calibri" w:cs="Calibri"/>
                <w:b/>
              </w:rPr>
              <w:t>RL 7.9:</w:t>
            </w:r>
            <w:r w:rsidRPr="000936F5">
              <w:rPr>
                <w:rFonts w:ascii="Calibri" w:hAnsi="Calibri" w:cs="Calibri"/>
              </w:rPr>
              <w:t xml:space="preserve"> Compare and contrast a fictional portrayal of a time, place, or character and a historical account of the same period as a means of understanding how authors of fiction use or alter history.</w:t>
            </w:r>
          </w:p>
          <w:p w:rsidR="00D6707B" w:rsidRPr="000936F5" w:rsidRDefault="00D6707B" w:rsidP="00D6707B">
            <w:pPr>
              <w:rPr>
                <w:rFonts w:ascii="Calibri" w:hAnsi="Calibri" w:cs="Calibri"/>
              </w:rPr>
            </w:pPr>
            <w:r w:rsidRPr="000936F5">
              <w:rPr>
                <w:rFonts w:ascii="Calibri" w:hAnsi="Calibri" w:cs="Calibri"/>
                <w:b/>
              </w:rPr>
              <w:t xml:space="preserve">SL.7.2 </w:t>
            </w:r>
            <w:r w:rsidRPr="000936F5">
              <w:rPr>
                <w:rFonts w:ascii="Calibri" w:hAnsi="Calibri" w:cs="Calibri"/>
              </w:rPr>
              <w:t xml:space="preserve">Analyze the main ideas and supporting details presented in diverse media and formats (e.g., visually, quantitatively, orally) and explain how the ideas clarify a topic, text, or issue under study. </w:t>
            </w:r>
          </w:p>
          <w:p w:rsidR="00D6707B" w:rsidRPr="000936F5" w:rsidRDefault="00D6707B" w:rsidP="00D6707B">
            <w:pPr>
              <w:rPr>
                <w:rFonts w:ascii="Calibri" w:hAnsi="Calibri" w:cs="Calibri"/>
              </w:rPr>
            </w:pPr>
            <w:r w:rsidRPr="000936F5">
              <w:rPr>
                <w:rFonts w:ascii="Calibri" w:hAnsi="Calibri" w:cs="Calibri"/>
                <w:b/>
              </w:rPr>
              <w:t>L.7.6</w:t>
            </w:r>
            <w:r w:rsidRPr="000936F5">
              <w:rPr>
                <w:rFonts w:ascii="Calibri" w:hAnsi="Calibri" w:cs="Calibri"/>
              </w:rPr>
              <w:t xml:space="preserve"> Acquire and use accurately grade-appropriate general academic and domain-specific words and phrases; gather vocabulary knowledge when considering a word or phrase important to comprehension or expression. </w:t>
            </w:r>
          </w:p>
          <w:p w:rsidR="00D6707B" w:rsidRPr="000936F5" w:rsidRDefault="00D6707B" w:rsidP="00D6707B">
            <w:pPr>
              <w:rPr>
                <w:rFonts w:ascii="Calibri" w:hAnsi="Calibri" w:cs="Calibri"/>
              </w:rPr>
            </w:pPr>
          </w:p>
          <w:p w:rsidR="00D6707B" w:rsidRPr="000936F5" w:rsidRDefault="00D6707B" w:rsidP="00D6707B">
            <w:pPr>
              <w:rPr>
                <w:rFonts w:ascii="Calibri" w:hAnsi="Calibri" w:cs="Calibri"/>
                <w:b/>
                <w:i/>
              </w:rPr>
            </w:pPr>
            <w:r w:rsidRPr="000936F5">
              <w:rPr>
                <w:rFonts w:ascii="Calibri" w:hAnsi="Calibri" w:cs="Calibri"/>
                <w:b/>
                <w:i/>
              </w:rPr>
              <w:t>Supporting Standards</w:t>
            </w:r>
          </w:p>
          <w:p w:rsidR="00D6707B" w:rsidRPr="000936F5" w:rsidRDefault="00D6707B" w:rsidP="00D6707B">
            <w:pPr>
              <w:rPr>
                <w:rFonts w:ascii="Calibri" w:hAnsi="Calibri" w:cs="Calibri"/>
              </w:rPr>
            </w:pPr>
            <w:r w:rsidRPr="000936F5">
              <w:rPr>
                <w:rFonts w:ascii="Calibri" w:hAnsi="Calibri" w:cs="Calibri"/>
                <w:b/>
              </w:rPr>
              <w:t>L.7.4. A-D</w:t>
            </w:r>
            <w:r w:rsidRPr="000936F5">
              <w:rPr>
                <w:rFonts w:ascii="Calibri" w:hAnsi="Calibri" w:cs="Calibri"/>
              </w:rPr>
              <w:t xml:space="preserve"> Determine or clarify the meaning of unknown and multiple-meaning words and phrases based on </w:t>
            </w:r>
            <w:r w:rsidRPr="000936F5">
              <w:rPr>
                <w:rFonts w:ascii="Calibri" w:hAnsi="Calibri" w:cs="Calibri"/>
                <w:iCs/>
              </w:rPr>
              <w:t>grade 7 reading and content</w:t>
            </w:r>
            <w:r w:rsidRPr="000936F5">
              <w:rPr>
                <w:rFonts w:ascii="Calibri" w:hAnsi="Calibri" w:cs="Calibri"/>
              </w:rPr>
              <w:t>, choosing flexibly from a range of strategies.</w:t>
            </w:r>
          </w:p>
          <w:p w:rsidR="00D6707B" w:rsidRPr="000936F5" w:rsidRDefault="00D6707B" w:rsidP="00D6707B">
            <w:pPr>
              <w:pStyle w:val="Default"/>
              <w:rPr>
                <w:rFonts w:ascii="Calibri" w:hAnsi="Calibri" w:cs="Calibri"/>
                <w:b/>
              </w:rPr>
            </w:pPr>
          </w:p>
          <w:p w:rsidR="00D6707B" w:rsidRPr="000936F5" w:rsidRDefault="00D6707B" w:rsidP="00D6707B">
            <w:pPr>
              <w:pStyle w:val="Default"/>
              <w:rPr>
                <w:rFonts w:ascii="Calibri" w:hAnsi="Calibri" w:cs="Calibri"/>
                <w:b/>
              </w:rPr>
            </w:pPr>
            <w:r w:rsidRPr="000936F5">
              <w:rPr>
                <w:rFonts w:ascii="Calibri" w:hAnsi="Calibri" w:cs="Calibri"/>
                <w:b/>
              </w:rPr>
              <w:t>I Can Statements:</w:t>
            </w:r>
          </w:p>
          <w:p w:rsidR="00D6707B" w:rsidRPr="000936F5" w:rsidRDefault="00D6707B" w:rsidP="00D6707B">
            <w:pPr>
              <w:pStyle w:val="Default"/>
              <w:rPr>
                <w:rFonts w:ascii="Calibri" w:eastAsia="Times New Roman" w:hAnsi="Calibri" w:cs="Calibri"/>
                <w:sz w:val="23"/>
                <w:szCs w:val="23"/>
              </w:rPr>
            </w:pPr>
            <w:r w:rsidRPr="000936F5">
              <w:rPr>
                <w:rFonts w:ascii="Calibri" w:eastAsia="Times New Roman" w:hAnsi="Calibri" w:cs="Calibri"/>
                <w:sz w:val="23"/>
                <w:szCs w:val="23"/>
              </w:rPr>
              <w:t>I can compare and contrast a historical account with a fictional account of the same time, place, or character.</w:t>
            </w:r>
            <w:r w:rsidRPr="000936F5">
              <w:rPr>
                <w:rFonts w:ascii="Calibri" w:eastAsia="Times New Roman" w:hAnsi="Calibri" w:cs="Calibri"/>
              </w:rPr>
              <w:br/>
            </w:r>
            <w:r w:rsidRPr="000936F5">
              <w:rPr>
                <w:rFonts w:ascii="Calibri" w:eastAsia="Times New Roman" w:hAnsi="Calibri" w:cs="Calibri"/>
                <w:sz w:val="23"/>
                <w:szCs w:val="23"/>
              </w:rPr>
              <w:t>I can understand how fiction authors use or change history.</w:t>
            </w:r>
          </w:p>
          <w:p w:rsidR="00D6707B" w:rsidRPr="000936F5" w:rsidRDefault="00D6707B" w:rsidP="00D6707B">
            <w:pPr>
              <w:rPr>
                <w:rFonts w:ascii="Calibri" w:hAnsi="Calibri" w:cs="Calibri"/>
                <w:color w:val="000000"/>
                <w:sz w:val="23"/>
                <w:szCs w:val="23"/>
              </w:rPr>
            </w:pPr>
            <w:r w:rsidRPr="000936F5">
              <w:rPr>
                <w:rFonts w:ascii="Calibri" w:hAnsi="Calibri" w:cs="Calibri"/>
                <w:color w:val="000000"/>
                <w:sz w:val="23"/>
                <w:szCs w:val="23"/>
              </w:rPr>
              <w:t>I can analyze the main ideas presented in diverse media and formats to explain how they clarify my understanding of Rosa Parks.</w:t>
            </w:r>
          </w:p>
          <w:p w:rsidR="00D6707B" w:rsidRPr="000936F5" w:rsidRDefault="00D6707B" w:rsidP="00D6707B">
            <w:pPr>
              <w:pStyle w:val="Default"/>
              <w:rPr>
                <w:rFonts w:ascii="Calibri" w:hAnsi="Calibri" w:cs="Calibri"/>
                <w:b/>
              </w:rPr>
            </w:pPr>
          </w:p>
          <w:p w:rsidR="00D6707B" w:rsidRPr="000936F5" w:rsidRDefault="00D6707B" w:rsidP="00D6707B">
            <w:pPr>
              <w:pStyle w:val="Default"/>
              <w:rPr>
                <w:rFonts w:ascii="Calibri" w:hAnsi="Calibri" w:cs="Calibri"/>
                <w:b/>
              </w:rPr>
            </w:pPr>
            <w:r w:rsidRPr="000936F5">
              <w:rPr>
                <w:rFonts w:ascii="Calibri" w:hAnsi="Calibri" w:cs="Calibri"/>
                <w:b/>
              </w:rPr>
              <w:t>Instructional Plan:</w:t>
            </w:r>
          </w:p>
          <w:p w:rsidR="00D6707B" w:rsidRPr="000936F5" w:rsidRDefault="00D6707B" w:rsidP="00D6707B">
            <w:pPr>
              <w:pStyle w:val="Default"/>
              <w:rPr>
                <w:rFonts w:ascii="Calibri" w:hAnsi="Calibri" w:cs="Calibri"/>
              </w:rPr>
            </w:pPr>
            <w:r w:rsidRPr="000936F5">
              <w:rPr>
                <w:rFonts w:ascii="Calibri" w:hAnsi="Calibri" w:cs="Calibri"/>
              </w:rPr>
              <w:t>Give students an opportunity to share their responses</w:t>
            </w:r>
            <w:r>
              <w:rPr>
                <w:rFonts w:ascii="Calibri" w:hAnsi="Calibri" w:cs="Calibri"/>
              </w:rPr>
              <w:t xml:space="preserve"> from the bell ringer</w:t>
            </w:r>
            <w:r w:rsidRPr="000936F5">
              <w:rPr>
                <w:rFonts w:ascii="Calibri" w:hAnsi="Calibri" w:cs="Calibri"/>
              </w:rPr>
              <w:t xml:space="preserve"> in pairs or small groups and then bring the conversation to a whole class discussion. As you study the texts about Rosa Parks, ask students to revisit these statements and their responses. </w:t>
            </w:r>
          </w:p>
          <w:p w:rsidR="00D6707B" w:rsidRPr="000936F5" w:rsidRDefault="00D6707B" w:rsidP="00D6707B">
            <w:pPr>
              <w:pStyle w:val="Default"/>
              <w:rPr>
                <w:rFonts w:ascii="Calibri" w:hAnsi="Calibri" w:cs="Calibri"/>
              </w:rPr>
            </w:pPr>
          </w:p>
          <w:p w:rsidR="00D6707B" w:rsidRPr="000936F5" w:rsidRDefault="00D6707B" w:rsidP="00D6707B">
            <w:pPr>
              <w:pStyle w:val="Default"/>
              <w:numPr>
                <w:ilvl w:val="0"/>
                <w:numId w:val="10"/>
              </w:numPr>
              <w:rPr>
                <w:rFonts w:ascii="Calibri" w:hAnsi="Calibri" w:cs="Calibri"/>
              </w:rPr>
            </w:pPr>
            <w:r w:rsidRPr="000936F5">
              <w:rPr>
                <w:rFonts w:ascii="Calibri" w:hAnsi="Calibri" w:cs="Calibri"/>
              </w:rPr>
              <w:t xml:space="preserve">Read the poem, “It Happened </w:t>
            </w:r>
            <w:r w:rsidR="00A0612A" w:rsidRPr="000936F5">
              <w:rPr>
                <w:rFonts w:ascii="Calibri" w:hAnsi="Calibri" w:cs="Calibri"/>
              </w:rPr>
              <w:t>in</w:t>
            </w:r>
            <w:r w:rsidRPr="000936F5">
              <w:rPr>
                <w:rFonts w:ascii="Calibri" w:hAnsi="Calibri" w:cs="Calibri"/>
              </w:rPr>
              <w:t xml:space="preserve"> Montgomery” aloud. (Springboard p. 291).</w:t>
            </w:r>
          </w:p>
          <w:p w:rsidR="00A0612A" w:rsidRDefault="00A0612A" w:rsidP="00D6707B">
            <w:pPr>
              <w:pStyle w:val="Default"/>
              <w:numPr>
                <w:ilvl w:val="0"/>
                <w:numId w:val="10"/>
              </w:numPr>
              <w:rPr>
                <w:rFonts w:ascii="Calibri" w:hAnsi="Calibri" w:cs="Calibri"/>
              </w:rPr>
            </w:pPr>
            <w:r>
              <w:rPr>
                <w:rFonts w:ascii="Calibri" w:hAnsi="Calibri" w:cs="Calibri"/>
              </w:rPr>
              <w:t>Springboard p.284-285  TP-CASTT practice</w:t>
            </w:r>
          </w:p>
          <w:p w:rsidR="00D6707B" w:rsidRPr="000936F5" w:rsidRDefault="00D6707B" w:rsidP="00D6707B">
            <w:pPr>
              <w:pStyle w:val="Default"/>
              <w:numPr>
                <w:ilvl w:val="0"/>
                <w:numId w:val="10"/>
              </w:numPr>
              <w:rPr>
                <w:rFonts w:ascii="Calibri" w:hAnsi="Calibri" w:cs="Calibri"/>
              </w:rPr>
            </w:pPr>
            <w:r w:rsidRPr="000936F5">
              <w:rPr>
                <w:rFonts w:ascii="Calibri" w:hAnsi="Calibri" w:cs="Calibri"/>
              </w:rPr>
              <w:t>Model the first three steps of the TP-CASTT strategy with students (Springboard p. 292). Complete a “think aloud” as you read and work through the strategy and cite sources for the responses.</w:t>
            </w:r>
          </w:p>
          <w:p w:rsidR="00D6707B" w:rsidRPr="000936F5" w:rsidRDefault="00D6707B" w:rsidP="00D6707B">
            <w:pPr>
              <w:pStyle w:val="Default"/>
              <w:numPr>
                <w:ilvl w:val="0"/>
                <w:numId w:val="10"/>
              </w:numPr>
              <w:rPr>
                <w:rFonts w:ascii="Calibri" w:hAnsi="Calibri" w:cs="Calibri"/>
              </w:rPr>
            </w:pPr>
            <w:r w:rsidRPr="000936F5">
              <w:rPr>
                <w:rFonts w:ascii="Calibri" w:hAnsi="Calibri" w:cs="Calibri"/>
              </w:rPr>
              <w:t xml:space="preserve">Invite students as a whole class to work through the “attitude” and “shift” sections of the graphic organizer. </w:t>
            </w:r>
          </w:p>
          <w:p w:rsidR="00D6707B" w:rsidRPr="000936F5" w:rsidRDefault="00D6707B" w:rsidP="00D6707B">
            <w:pPr>
              <w:pStyle w:val="Default"/>
              <w:numPr>
                <w:ilvl w:val="0"/>
                <w:numId w:val="10"/>
              </w:numPr>
              <w:rPr>
                <w:rFonts w:ascii="Calibri" w:hAnsi="Calibri" w:cs="Calibri"/>
              </w:rPr>
            </w:pPr>
            <w:r w:rsidRPr="000936F5">
              <w:rPr>
                <w:rFonts w:ascii="Calibri" w:hAnsi="Calibri" w:cs="Calibri"/>
              </w:rPr>
              <w:t xml:space="preserve">Students can work in small groups or independently to complete the “title revisited” and “theme” sections. Report out to the class the responses to </w:t>
            </w:r>
            <w:r w:rsidRPr="000936F5">
              <w:rPr>
                <w:rFonts w:ascii="Calibri" w:hAnsi="Calibri" w:cs="Calibri"/>
              </w:rPr>
              <w:lastRenderedPageBreak/>
              <w:t xml:space="preserve">ensure that students have correctly completed sections and cited information. </w:t>
            </w:r>
          </w:p>
          <w:p w:rsidR="00D6707B" w:rsidRPr="000936F5" w:rsidRDefault="00D6707B" w:rsidP="00D6707B">
            <w:pPr>
              <w:pStyle w:val="Default"/>
              <w:numPr>
                <w:ilvl w:val="0"/>
                <w:numId w:val="10"/>
              </w:numPr>
              <w:rPr>
                <w:rFonts w:ascii="Calibri" w:hAnsi="Calibri" w:cs="Calibri"/>
              </w:rPr>
            </w:pPr>
            <w:r w:rsidRPr="000936F5">
              <w:rPr>
                <w:rFonts w:ascii="Calibri" w:hAnsi="Calibri" w:cs="Calibri"/>
              </w:rPr>
              <w:t xml:space="preserve">In small groups, or independently, students should continue working with the poem to answer the following questions. Students should be sure to use textual evidence when answering questions. </w:t>
            </w:r>
          </w:p>
          <w:p w:rsidR="00D6707B" w:rsidRPr="000936F5" w:rsidRDefault="00D6707B" w:rsidP="00D6707B">
            <w:pPr>
              <w:pStyle w:val="Default"/>
              <w:numPr>
                <w:ilvl w:val="1"/>
                <w:numId w:val="10"/>
              </w:numPr>
              <w:rPr>
                <w:rFonts w:ascii="Calibri" w:hAnsi="Calibri" w:cs="Calibri"/>
              </w:rPr>
            </w:pPr>
            <w:r w:rsidRPr="000936F5">
              <w:rPr>
                <w:rFonts w:ascii="Calibri" w:hAnsi="Calibri" w:cs="Calibri"/>
              </w:rPr>
              <w:t>How does the speaker feel about Rosa Parks? How do we know?</w:t>
            </w:r>
          </w:p>
          <w:p w:rsidR="00D6707B" w:rsidRPr="000936F5" w:rsidRDefault="00D6707B" w:rsidP="00D6707B">
            <w:pPr>
              <w:pStyle w:val="Default"/>
              <w:numPr>
                <w:ilvl w:val="1"/>
                <w:numId w:val="10"/>
              </w:numPr>
              <w:rPr>
                <w:rFonts w:ascii="Calibri" w:hAnsi="Calibri" w:cs="Calibri"/>
              </w:rPr>
            </w:pPr>
            <w:r w:rsidRPr="000936F5">
              <w:rPr>
                <w:rFonts w:ascii="Calibri" w:hAnsi="Calibri" w:cs="Calibri"/>
              </w:rPr>
              <w:t>How does the author use history to create this poem?</w:t>
            </w:r>
          </w:p>
          <w:p w:rsidR="00D6707B" w:rsidRPr="000936F5" w:rsidRDefault="00D6707B" w:rsidP="00D6707B">
            <w:pPr>
              <w:pStyle w:val="Default"/>
              <w:numPr>
                <w:ilvl w:val="1"/>
                <w:numId w:val="10"/>
              </w:numPr>
              <w:rPr>
                <w:rFonts w:ascii="Calibri" w:hAnsi="Calibri" w:cs="Calibri"/>
              </w:rPr>
            </w:pPr>
            <w:r w:rsidRPr="000936F5">
              <w:rPr>
                <w:rFonts w:ascii="Calibri" w:hAnsi="Calibri" w:cs="Calibri"/>
              </w:rPr>
              <w:t xml:space="preserve">What points of view/perspectives are presented in the poem? Which ones are not presented? What might someone who disagreed with the actions of Rosa Parks say in response to this poem? </w:t>
            </w:r>
          </w:p>
          <w:p w:rsidR="00D6707B" w:rsidRPr="000936F5" w:rsidRDefault="00D6707B" w:rsidP="00D6707B">
            <w:pPr>
              <w:pStyle w:val="Default"/>
              <w:numPr>
                <w:ilvl w:val="1"/>
                <w:numId w:val="10"/>
              </w:numPr>
              <w:rPr>
                <w:rFonts w:ascii="Calibri" w:hAnsi="Calibri" w:cs="Calibri"/>
              </w:rPr>
            </w:pPr>
            <w:r w:rsidRPr="000936F5">
              <w:rPr>
                <w:rFonts w:ascii="Calibri" w:hAnsi="Calibri" w:cs="Calibri"/>
              </w:rPr>
              <w:t xml:space="preserve">Based on this poem, what assumptions can you make about Rosa Parks? Be sure to use textual evidence. </w:t>
            </w:r>
          </w:p>
          <w:p w:rsidR="00D6707B" w:rsidRDefault="00D6707B" w:rsidP="00D6707B">
            <w:pPr>
              <w:pStyle w:val="Default"/>
              <w:numPr>
                <w:ilvl w:val="1"/>
                <w:numId w:val="10"/>
              </w:numPr>
              <w:rPr>
                <w:rFonts w:ascii="Calibri" w:hAnsi="Calibri" w:cs="Calibri"/>
              </w:rPr>
            </w:pPr>
            <w:r w:rsidRPr="000936F5">
              <w:rPr>
                <w:rFonts w:ascii="Calibri" w:hAnsi="Calibri" w:cs="Calibri"/>
              </w:rPr>
              <w:t xml:space="preserve">Reread lines 18-24. What is the impact of the figurative language in these lines? </w:t>
            </w:r>
          </w:p>
          <w:p w:rsidR="00D6707B" w:rsidRPr="0064050E" w:rsidRDefault="00D6707B" w:rsidP="00D6707B">
            <w:pPr>
              <w:numPr>
                <w:ilvl w:val="1"/>
                <w:numId w:val="10"/>
              </w:numPr>
              <w:rPr>
                <w:rFonts w:ascii="Calibri" w:hAnsi="Calibri" w:cs="Calibri"/>
              </w:rPr>
            </w:pPr>
            <w:r w:rsidRPr="000936F5">
              <w:rPr>
                <w:rFonts w:ascii="Calibri" w:hAnsi="Calibri" w:cs="Calibri"/>
              </w:rPr>
              <w:t>Analyze the main ideas and supportin</w:t>
            </w:r>
            <w:r>
              <w:rPr>
                <w:rFonts w:ascii="Calibri" w:hAnsi="Calibri" w:cs="Calibri"/>
              </w:rPr>
              <w:t>g details presented in the text</w:t>
            </w:r>
            <w:r w:rsidRPr="000936F5">
              <w:rPr>
                <w:rFonts w:ascii="Calibri" w:hAnsi="Calibri" w:cs="Calibri"/>
              </w:rPr>
              <w:t xml:space="preserve"> and explain how the ideas clarify a topic, text, or issue under study</w:t>
            </w:r>
            <w:r>
              <w:rPr>
                <w:rFonts w:ascii="Calibri" w:hAnsi="Calibri" w:cs="Calibri"/>
              </w:rPr>
              <w:t xml:space="preserve"> (Rosa Parks and the bus boycott</w:t>
            </w:r>
            <w:r w:rsidRPr="000936F5">
              <w:rPr>
                <w:rFonts w:ascii="Calibri" w:hAnsi="Calibri" w:cs="Calibri"/>
              </w:rPr>
              <w:t>.</w:t>
            </w:r>
            <w:r>
              <w:rPr>
                <w:rFonts w:ascii="Calibri" w:hAnsi="Calibri" w:cs="Calibri"/>
              </w:rPr>
              <w:t>)</w:t>
            </w:r>
            <w:r w:rsidRPr="000936F5">
              <w:rPr>
                <w:rFonts w:ascii="Calibri" w:hAnsi="Calibri" w:cs="Calibri"/>
              </w:rPr>
              <w:t xml:space="preserve"> </w:t>
            </w:r>
          </w:p>
          <w:p w:rsidR="00D6707B" w:rsidRPr="000936F5" w:rsidRDefault="00D6707B" w:rsidP="00D6707B">
            <w:pPr>
              <w:pStyle w:val="Default"/>
              <w:numPr>
                <w:ilvl w:val="1"/>
                <w:numId w:val="10"/>
              </w:numPr>
              <w:rPr>
                <w:rFonts w:ascii="Calibri" w:hAnsi="Calibri" w:cs="Calibri"/>
              </w:rPr>
            </w:pPr>
            <w:r w:rsidRPr="000936F5">
              <w:rPr>
                <w:rFonts w:ascii="Calibri" w:hAnsi="Calibri" w:cs="Calibri"/>
              </w:rPr>
              <w:t xml:space="preserve">Choose 3-5 words from the text that help to develop the theme. Define each term in your vocabulary journal and discuss its importance/connection to the theme of the poem. </w:t>
            </w:r>
          </w:p>
          <w:p w:rsidR="00D6707B" w:rsidRPr="000936F5" w:rsidRDefault="00D6707B" w:rsidP="00D6707B">
            <w:pPr>
              <w:pStyle w:val="Default"/>
              <w:numPr>
                <w:ilvl w:val="0"/>
                <w:numId w:val="11"/>
              </w:numPr>
              <w:rPr>
                <w:rFonts w:ascii="Calibri" w:hAnsi="Calibri" w:cs="Calibri"/>
              </w:rPr>
            </w:pPr>
            <w:r w:rsidRPr="000936F5">
              <w:rPr>
                <w:rFonts w:ascii="Calibri" w:hAnsi="Calibri" w:cs="Calibri"/>
              </w:rPr>
              <w:t xml:space="preserve">Discuss student responses as a whole group. </w:t>
            </w:r>
            <w:r>
              <w:rPr>
                <w:rFonts w:ascii="Calibri" w:hAnsi="Calibri" w:cs="Calibri"/>
              </w:rPr>
              <w:t xml:space="preserve">Discuss the bell ringer questions again. Do students still hold the same beliefs? How do you think a police officer involved in the boycott would have responded to these bell ringer  questions? </w:t>
            </w:r>
          </w:p>
          <w:p w:rsidR="00D6707B" w:rsidRPr="00FC0A1B" w:rsidRDefault="00D6707B" w:rsidP="00D6707B">
            <w:pPr>
              <w:pStyle w:val="Default"/>
              <w:numPr>
                <w:ilvl w:val="0"/>
                <w:numId w:val="11"/>
              </w:numPr>
              <w:rPr>
                <w:rFonts w:ascii="Calibri" w:hAnsi="Calibri" w:cs="Calibri"/>
              </w:rPr>
            </w:pPr>
            <w:r w:rsidRPr="00FC0A1B">
              <w:rPr>
                <w:rFonts w:ascii="Calibri" w:hAnsi="Calibri" w:cs="Calibri"/>
              </w:rPr>
              <w:t xml:space="preserve">Students </w:t>
            </w:r>
            <w:r>
              <w:rPr>
                <w:rFonts w:ascii="Calibri" w:hAnsi="Calibri" w:cs="Calibri"/>
              </w:rPr>
              <w:t xml:space="preserve">will </w:t>
            </w:r>
            <w:r w:rsidRPr="00FC0A1B">
              <w:rPr>
                <w:rFonts w:ascii="Calibri" w:hAnsi="Calibri" w:cs="Calibri"/>
              </w:rPr>
              <w:t>add information about “It Happened in Montgomery</w:t>
            </w:r>
            <w:r>
              <w:rPr>
                <w:rFonts w:ascii="Calibri" w:hAnsi="Calibri" w:cs="Calibri"/>
              </w:rPr>
              <w:t>”</w:t>
            </w:r>
            <w:r w:rsidRPr="00FC0A1B">
              <w:rPr>
                <w:rFonts w:ascii="Calibri" w:hAnsi="Calibri" w:cs="Calibri"/>
              </w:rPr>
              <w:t xml:space="preserve"> to their compare/contrast foldables they began earlier in the task.  As appropriate, students will name the similarities between this text and the others.</w:t>
            </w:r>
            <w:r>
              <w:rPr>
                <w:rFonts w:ascii="Calibri" w:hAnsi="Calibri" w:cs="Calibri"/>
              </w:rPr>
              <w:t xml:space="preserve"> </w:t>
            </w:r>
          </w:p>
          <w:p w:rsidR="00D6707B" w:rsidRPr="00FC0A1B" w:rsidRDefault="00D6707B" w:rsidP="00D6707B">
            <w:pPr>
              <w:pStyle w:val="Default"/>
              <w:numPr>
                <w:ilvl w:val="0"/>
                <w:numId w:val="11"/>
              </w:numPr>
              <w:rPr>
                <w:rFonts w:ascii="Calibri" w:hAnsi="Calibri" w:cs="Calibri"/>
              </w:rPr>
            </w:pPr>
            <w:r>
              <w:rPr>
                <w:rFonts w:ascii="Calibri" w:hAnsi="Calibri" w:cs="Calibri"/>
              </w:rPr>
              <w:t xml:space="preserve">OPTIONAL: </w:t>
            </w:r>
            <w:r w:rsidRPr="00FC0A1B">
              <w:rPr>
                <w:rFonts w:ascii="Calibri" w:hAnsi="Calibri" w:cs="Calibri"/>
              </w:rPr>
              <w:t xml:space="preserve">As a class, view the clips from the Rosa Parks interview below. </w:t>
            </w:r>
            <w:r>
              <w:rPr>
                <w:rFonts w:ascii="Calibri" w:hAnsi="Calibri" w:cs="Calibri"/>
              </w:rPr>
              <w:t>D</w:t>
            </w:r>
            <w:r w:rsidRPr="00FC0A1B">
              <w:rPr>
                <w:rFonts w:ascii="Calibri" w:hAnsi="Calibri" w:cs="Calibri"/>
              </w:rPr>
              <w:t xml:space="preserve">iscuss some of the similarities and differences </w:t>
            </w:r>
            <w:r>
              <w:rPr>
                <w:rFonts w:ascii="Calibri" w:hAnsi="Calibri" w:cs="Calibri"/>
              </w:rPr>
              <w:t>between the focus texts and the interview</w:t>
            </w:r>
            <w:r w:rsidRPr="00FC0A1B">
              <w:rPr>
                <w:rFonts w:ascii="Calibri" w:hAnsi="Calibri" w:cs="Calibri"/>
              </w:rPr>
              <w:t xml:space="preserve">. </w:t>
            </w:r>
          </w:p>
          <w:p w:rsidR="00D6707B" w:rsidRPr="00FC0A1B" w:rsidRDefault="00D6707B" w:rsidP="00D6707B">
            <w:pPr>
              <w:jc w:val="center"/>
              <w:rPr>
                <w:rFonts w:ascii="Calibri" w:hAnsi="Calibri" w:cs="Calibri"/>
              </w:rPr>
            </w:pPr>
            <w:r w:rsidRPr="00FC0A1B">
              <w:rPr>
                <w:rFonts w:ascii="Calibri" w:hAnsi="Calibri" w:cs="Calibri"/>
              </w:rPr>
              <w:t>Video interview of Rosa Parks</w:t>
            </w:r>
          </w:p>
          <w:p w:rsidR="00B34B20" w:rsidRDefault="00476B36" w:rsidP="00D6707B">
            <w:pPr>
              <w:pStyle w:val="Default"/>
              <w:jc w:val="center"/>
              <w:rPr>
                <w:rFonts w:ascii="Times New Roman" w:hAnsi="Times New Roman" w:cs="Times New Roman"/>
                <w:b/>
              </w:rPr>
            </w:pPr>
            <w:hyperlink r:id="rId13" w:history="1">
              <w:r w:rsidR="00D6707B" w:rsidRPr="00FC0A1B">
                <w:rPr>
                  <w:rStyle w:val="Hyperlink"/>
                  <w:rFonts w:ascii="Calibri" w:hAnsi="Calibri" w:cs="Calibri"/>
                </w:rPr>
                <w:t>http://achievement.org/autodoc/page/par0int-1</w:t>
              </w:r>
            </w:hyperlink>
          </w:p>
          <w:p w:rsidR="00D6707B" w:rsidRPr="00C449FD" w:rsidRDefault="00D6707B" w:rsidP="00F71AC9">
            <w:pPr>
              <w:pStyle w:val="Default"/>
              <w:rPr>
                <w:rFonts w:ascii="Times New Roman" w:hAnsi="Times New Roman" w:cs="Times New Roman"/>
                <w:b/>
              </w:rPr>
            </w:pPr>
          </w:p>
          <w:p w:rsidR="00933E5F" w:rsidRPr="00F71AC9" w:rsidRDefault="00933E5F" w:rsidP="00F71AC9">
            <w:pPr>
              <w:pStyle w:val="Default"/>
              <w:rPr>
                <w:rFonts w:ascii="Times New Roman" w:hAnsi="Times New Roman" w:cs="Times New Roman"/>
                <w:b/>
              </w:rPr>
            </w:pPr>
          </w:p>
          <w:p w:rsidR="00E256E8" w:rsidRPr="00F71AC9" w:rsidRDefault="00E256E8" w:rsidP="00F71AC9">
            <w:pPr>
              <w:pStyle w:val="Default"/>
            </w:pPr>
          </w:p>
          <w:p w:rsidR="00E256E8" w:rsidRPr="00F71AC9" w:rsidRDefault="00E256E8" w:rsidP="00F71AC9">
            <w:pPr>
              <w:pStyle w:val="Default"/>
            </w:pPr>
          </w:p>
          <w:p w:rsidR="00933E5F" w:rsidRPr="00F71AC9" w:rsidRDefault="00933E5F" w:rsidP="00F71AC9">
            <w:pPr>
              <w:pStyle w:val="Default"/>
              <w:jc w:val="center"/>
            </w:pPr>
          </w:p>
        </w:tc>
      </w:tr>
      <w:tr w:rsidR="00D6707B" w:rsidRPr="008D73AC" w:rsidTr="00F71AC9">
        <w:tc>
          <w:tcPr>
            <w:tcW w:w="2483" w:type="dxa"/>
            <w:shd w:val="clear" w:color="auto" w:fill="auto"/>
          </w:tcPr>
          <w:p w:rsidR="00D6707B" w:rsidRPr="00F71AC9" w:rsidRDefault="00D6707B" w:rsidP="00D6707B">
            <w:pPr>
              <w:pStyle w:val="Default"/>
              <w:rPr>
                <w:rFonts w:ascii="Times New Roman" w:hAnsi="Times New Roman" w:cs="Times New Roman"/>
                <w:b/>
              </w:rPr>
            </w:pPr>
            <w:r w:rsidRPr="00F71AC9">
              <w:rPr>
                <w:rFonts w:ascii="Times New Roman" w:hAnsi="Times New Roman" w:cs="Times New Roman"/>
                <w:b/>
              </w:rPr>
              <w:lastRenderedPageBreak/>
              <w:t>Closing/Summarizing Strategy</w:t>
            </w:r>
          </w:p>
          <w:p w:rsidR="00D6707B" w:rsidRPr="00F71AC9" w:rsidRDefault="00D6707B" w:rsidP="00D6707B">
            <w:pPr>
              <w:pStyle w:val="Default"/>
            </w:pPr>
          </w:p>
        </w:tc>
        <w:tc>
          <w:tcPr>
            <w:tcW w:w="8515" w:type="dxa"/>
            <w:gridSpan w:val="2"/>
            <w:shd w:val="clear" w:color="auto" w:fill="auto"/>
          </w:tcPr>
          <w:p w:rsidR="00D6707B" w:rsidRPr="000936F5" w:rsidRDefault="00D6707B" w:rsidP="00D6707B">
            <w:pPr>
              <w:pStyle w:val="Default"/>
              <w:rPr>
                <w:rFonts w:ascii="Calibri" w:hAnsi="Calibri" w:cs="Calibri"/>
              </w:rPr>
            </w:pPr>
            <w:r w:rsidRPr="000936F5">
              <w:rPr>
                <w:rFonts w:ascii="Calibri" w:hAnsi="Calibri" w:cs="Calibri"/>
              </w:rPr>
              <w:t xml:space="preserve">Turn and Talk – </w:t>
            </w:r>
          </w:p>
          <w:p w:rsidR="00D6707B" w:rsidRPr="000936F5" w:rsidRDefault="00D6707B" w:rsidP="00D6707B">
            <w:pPr>
              <w:pStyle w:val="Default"/>
              <w:numPr>
                <w:ilvl w:val="0"/>
                <w:numId w:val="12"/>
              </w:numPr>
              <w:rPr>
                <w:rFonts w:ascii="Calibri" w:hAnsi="Calibri" w:cs="Calibri"/>
              </w:rPr>
            </w:pPr>
            <w:r w:rsidRPr="000936F5">
              <w:rPr>
                <w:rFonts w:ascii="Calibri" w:hAnsi="Calibri" w:cs="Calibri"/>
              </w:rPr>
              <w:t xml:space="preserve">How did the different texts represent the story of Rosa Parks in different ways?  </w:t>
            </w:r>
          </w:p>
          <w:p w:rsidR="00D6707B" w:rsidRPr="000936F5" w:rsidRDefault="00D6707B" w:rsidP="00D6707B">
            <w:pPr>
              <w:pStyle w:val="Default"/>
              <w:numPr>
                <w:ilvl w:val="0"/>
                <w:numId w:val="12"/>
              </w:numPr>
              <w:rPr>
                <w:rFonts w:ascii="Calibri" w:hAnsi="Calibri" w:cs="Calibri"/>
              </w:rPr>
            </w:pPr>
            <w:r w:rsidRPr="000936F5">
              <w:rPr>
                <w:rFonts w:ascii="Calibri" w:hAnsi="Calibri" w:cs="Calibri"/>
              </w:rPr>
              <w:t xml:space="preserve">Why is this important?  </w:t>
            </w:r>
          </w:p>
          <w:p w:rsidR="00D6707B" w:rsidRPr="000936F5" w:rsidRDefault="00D6707B" w:rsidP="00D6707B">
            <w:pPr>
              <w:pStyle w:val="Default"/>
              <w:numPr>
                <w:ilvl w:val="0"/>
                <w:numId w:val="12"/>
              </w:numPr>
              <w:rPr>
                <w:rFonts w:ascii="Calibri" w:hAnsi="Calibri" w:cs="Calibri"/>
              </w:rPr>
            </w:pPr>
            <w:r w:rsidRPr="000936F5">
              <w:rPr>
                <w:rFonts w:ascii="Calibri" w:hAnsi="Calibri" w:cs="Calibri"/>
              </w:rPr>
              <w:t>How did each text help you understand her story more completely?</w:t>
            </w:r>
          </w:p>
          <w:p w:rsidR="00D6707B" w:rsidRPr="000936F5" w:rsidRDefault="00D6707B" w:rsidP="00D6707B">
            <w:pPr>
              <w:pStyle w:val="Default"/>
              <w:rPr>
                <w:rFonts w:ascii="Calibri" w:hAnsi="Calibri" w:cs="Calibri"/>
              </w:rPr>
            </w:pPr>
          </w:p>
          <w:p w:rsidR="00D6707B" w:rsidRPr="000936F5" w:rsidRDefault="00D6707B" w:rsidP="00D6707B">
            <w:pPr>
              <w:pStyle w:val="Default"/>
              <w:rPr>
                <w:rFonts w:ascii="Calibri" w:hAnsi="Calibri" w:cs="Calibri"/>
              </w:rPr>
            </w:pPr>
          </w:p>
          <w:p w:rsidR="00D6707B" w:rsidRPr="000936F5" w:rsidRDefault="00D6707B" w:rsidP="00D6707B">
            <w:pPr>
              <w:pStyle w:val="Default"/>
              <w:rPr>
                <w:rFonts w:ascii="Calibri" w:hAnsi="Calibri" w:cs="Calibri"/>
              </w:rPr>
            </w:pPr>
          </w:p>
        </w:tc>
      </w:tr>
    </w:tbl>
    <w:p w:rsidR="006B64D2" w:rsidRPr="008D73AC" w:rsidRDefault="006B64D2" w:rsidP="006B64D2">
      <w:pPr>
        <w:pStyle w:val="Default"/>
      </w:pPr>
    </w:p>
    <w:tbl>
      <w:tblPr>
        <w:tblpPr w:leftFromText="180" w:rightFromText="180" w:vertAnchor="text" w:horzAnchor="margin" w:tblpY="-2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48"/>
        <w:gridCol w:w="3150"/>
        <w:gridCol w:w="2700"/>
        <w:gridCol w:w="2700"/>
      </w:tblGrid>
      <w:tr w:rsidR="003D2565" w:rsidRPr="008D73AC" w:rsidTr="00F71AC9">
        <w:trPr>
          <w:trHeight w:val="488"/>
        </w:trPr>
        <w:tc>
          <w:tcPr>
            <w:tcW w:w="2448" w:type="dxa"/>
            <w:vMerge w:val="restart"/>
            <w:shd w:val="clear" w:color="auto" w:fill="auto"/>
          </w:tcPr>
          <w:p w:rsidR="005A3A74" w:rsidRPr="00F71AC9" w:rsidRDefault="00CA0458" w:rsidP="00F71AC9">
            <w:pPr>
              <w:pStyle w:val="Default"/>
              <w:jc w:val="both"/>
            </w:pPr>
            <w:r w:rsidRPr="00F71AC9">
              <w:rPr>
                <w:rFonts w:ascii="Times New Roman" w:hAnsi="Times New Roman" w:cs="Times New Roman"/>
                <w:b/>
              </w:rPr>
              <w:t>Differentiation Strategies</w:t>
            </w:r>
          </w:p>
        </w:tc>
        <w:tc>
          <w:tcPr>
            <w:tcW w:w="3150" w:type="dxa"/>
            <w:shd w:val="clear" w:color="auto" w:fill="auto"/>
          </w:tcPr>
          <w:p w:rsidR="005A3A74" w:rsidRPr="00F71AC9" w:rsidRDefault="005A3A74" w:rsidP="00F71AC9">
            <w:pPr>
              <w:jc w:val="center"/>
              <w:rPr>
                <w:b/>
              </w:rPr>
            </w:pPr>
            <w:r w:rsidRPr="00F71AC9">
              <w:rPr>
                <w:b/>
              </w:rPr>
              <w:t>Extension</w:t>
            </w:r>
          </w:p>
        </w:tc>
        <w:tc>
          <w:tcPr>
            <w:tcW w:w="2700" w:type="dxa"/>
            <w:shd w:val="clear" w:color="auto" w:fill="auto"/>
          </w:tcPr>
          <w:p w:rsidR="005A3A74" w:rsidRPr="00F71AC9" w:rsidRDefault="005A3A74" w:rsidP="00F71AC9">
            <w:pPr>
              <w:jc w:val="center"/>
              <w:rPr>
                <w:b/>
              </w:rPr>
            </w:pPr>
            <w:r w:rsidRPr="00F71AC9">
              <w:rPr>
                <w:b/>
              </w:rPr>
              <w:t>Intervention</w:t>
            </w:r>
          </w:p>
        </w:tc>
        <w:tc>
          <w:tcPr>
            <w:tcW w:w="2700" w:type="dxa"/>
            <w:shd w:val="clear" w:color="auto" w:fill="auto"/>
          </w:tcPr>
          <w:p w:rsidR="005A3A74" w:rsidRPr="00F71AC9" w:rsidRDefault="005A3A74" w:rsidP="00F71AC9">
            <w:pPr>
              <w:jc w:val="center"/>
              <w:rPr>
                <w:b/>
              </w:rPr>
            </w:pPr>
            <w:r w:rsidRPr="00F71AC9">
              <w:rPr>
                <w:b/>
              </w:rPr>
              <w:t>Language Development</w:t>
            </w:r>
          </w:p>
        </w:tc>
      </w:tr>
      <w:tr w:rsidR="003D2565" w:rsidRPr="008D73AC" w:rsidTr="00F71AC9">
        <w:trPr>
          <w:trHeight w:val="487"/>
        </w:trPr>
        <w:tc>
          <w:tcPr>
            <w:tcW w:w="2448" w:type="dxa"/>
            <w:vMerge/>
            <w:shd w:val="clear" w:color="auto" w:fill="auto"/>
          </w:tcPr>
          <w:p w:rsidR="005A3A74" w:rsidRPr="00F71AC9" w:rsidRDefault="005A3A74" w:rsidP="00F71AC9">
            <w:pPr>
              <w:pStyle w:val="Default"/>
              <w:jc w:val="both"/>
            </w:pPr>
          </w:p>
        </w:tc>
        <w:tc>
          <w:tcPr>
            <w:tcW w:w="3150" w:type="dxa"/>
            <w:shd w:val="clear" w:color="auto" w:fill="auto"/>
          </w:tcPr>
          <w:p w:rsidR="00D6707B" w:rsidRPr="000936F5" w:rsidRDefault="00D6707B" w:rsidP="00D6707B">
            <w:pPr>
              <w:pStyle w:val="Default"/>
              <w:numPr>
                <w:ilvl w:val="0"/>
                <w:numId w:val="13"/>
              </w:numPr>
              <w:ind w:left="162" w:hanging="162"/>
              <w:rPr>
                <w:rFonts w:ascii="Calibri" w:hAnsi="Calibri" w:cs="Calibri"/>
              </w:rPr>
            </w:pPr>
            <w:r w:rsidRPr="000936F5">
              <w:rPr>
                <w:rFonts w:ascii="Calibri" w:hAnsi="Calibri" w:cs="Calibri"/>
              </w:rPr>
              <w:t xml:space="preserve">As an extension, students can research the author and historical background of the poem. Students can present their information to the class. </w:t>
            </w:r>
          </w:p>
          <w:p w:rsidR="00D6707B" w:rsidRPr="000936F5" w:rsidRDefault="00D6707B" w:rsidP="00D6707B">
            <w:pPr>
              <w:pStyle w:val="Default"/>
              <w:ind w:left="720"/>
              <w:rPr>
                <w:rFonts w:ascii="Calibri" w:hAnsi="Calibri" w:cs="Calibri"/>
              </w:rPr>
            </w:pPr>
          </w:p>
          <w:p w:rsidR="00D6707B" w:rsidRPr="000936F5" w:rsidRDefault="00D6707B" w:rsidP="00D6707B">
            <w:pPr>
              <w:pStyle w:val="Default"/>
              <w:numPr>
                <w:ilvl w:val="0"/>
                <w:numId w:val="13"/>
              </w:numPr>
              <w:ind w:left="162" w:hanging="162"/>
              <w:rPr>
                <w:rFonts w:ascii="Calibri" w:hAnsi="Calibri" w:cs="Calibri"/>
              </w:rPr>
            </w:pPr>
            <w:r w:rsidRPr="000936F5">
              <w:rPr>
                <w:rFonts w:ascii="Calibri" w:hAnsi="Calibri" w:cs="Calibri"/>
                <w:bCs/>
              </w:rPr>
              <w:t>Students could also be given the option to create their own</w:t>
            </w:r>
            <w:r>
              <w:rPr>
                <w:rFonts w:ascii="Calibri" w:hAnsi="Calibri" w:cs="Calibri"/>
                <w:bCs/>
              </w:rPr>
              <w:t xml:space="preserve"> representation of Rosa Parks (</w:t>
            </w:r>
            <w:r w:rsidRPr="000936F5">
              <w:rPr>
                <w:rFonts w:ascii="Calibri" w:hAnsi="Calibri" w:cs="Calibri"/>
                <w:bCs/>
              </w:rPr>
              <w:t>poem, illustration, speech, video, etc.) and discuss their choices as the author.</w:t>
            </w:r>
            <w:r w:rsidRPr="000936F5">
              <w:rPr>
                <w:rFonts w:ascii="Calibri" w:hAnsi="Calibri" w:cs="Calibri"/>
              </w:rPr>
              <w:t xml:space="preserve"> </w:t>
            </w:r>
          </w:p>
          <w:p w:rsidR="005A3A74" w:rsidRPr="00F71AC9" w:rsidRDefault="005A3A74" w:rsidP="00F71AC9">
            <w:pPr>
              <w:pStyle w:val="Default"/>
            </w:pPr>
          </w:p>
          <w:p w:rsidR="005A3A74" w:rsidRPr="00F71AC9" w:rsidRDefault="005A3A74" w:rsidP="00F71AC9">
            <w:pPr>
              <w:pStyle w:val="Default"/>
            </w:pPr>
          </w:p>
          <w:p w:rsidR="005A3A74" w:rsidRPr="00F71AC9" w:rsidRDefault="005A3A74" w:rsidP="00F71AC9">
            <w:pPr>
              <w:pStyle w:val="Default"/>
            </w:pPr>
          </w:p>
        </w:tc>
        <w:tc>
          <w:tcPr>
            <w:tcW w:w="2700" w:type="dxa"/>
            <w:shd w:val="clear" w:color="auto" w:fill="auto"/>
          </w:tcPr>
          <w:p w:rsidR="00D6707B" w:rsidRPr="000936F5" w:rsidRDefault="00D6707B" w:rsidP="00D6707B">
            <w:pPr>
              <w:numPr>
                <w:ilvl w:val="0"/>
                <w:numId w:val="14"/>
              </w:numPr>
              <w:ind w:left="162" w:hanging="180"/>
              <w:rPr>
                <w:rFonts w:ascii="Calibri" w:hAnsi="Calibri" w:cs="Calibri"/>
                <w:bCs/>
              </w:rPr>
            </w:pPr>
            <w:r w:rsidRPr="000936F5">
              <w:rPr>
                <w:rFonts w:ascii="Calibri" w:hAnsi="Calibri" w:cs="Calibri"/>
                <w:bCs/>
              </w:rPr>
              <w:t>Pre-teach, re-view and provide multiple opportunities for student to use the vocabulary words</w:t>
            </w:r>
          </w:p>
          <w:p w:rsidR="00D6707B" w:rsidRPr="000936F5" w:rsidRDefault="00D6707B" w:rsidP="00D6707B">
            <w:pPr>
              <w:ind w:left="162" w:hanging="180"/>
              <w:rPr>
                <w:rFonts w:ascii="Calibri" w:hAnsi="Calibri" w:cs="Calibri"/>
                <w:bCs/>
              </w:rPr>
            </w:pPr>
            <w:r w:rsidRPr="000936F5">
              <w:rPr>
                <w:rFonts w:ascii="Calibri" w:hAnsi="Calibri" w:cs="Calibri"/>
                <w:bCs/>
              </w:rPr>
              <w:t xml:space="preserve"> </w:t>
            </w:r>
          </w:p>
          <w:p w:rsidR="00D6707B" w:rsidRPr="000936F5" w:rsidRDefault="00D6707B" w:rsidP="00D6707B">
            <w:pPr>
              <w:numPr>
                <w:ilvl w:val="0"/>
                <w:numId w:val="14"/>
              </w:numPr>
              <w:ind w:left="162" w:hanging="180"/>
              <w:rPr>
                <w:rFonts w:ascii="Calibri" w:hAnsi="Calibri" w:cs="Calibri"/>
                <w:bCs/>
              </w:rPr>
            </w:pPr>
            <w:r w:rsidRPr="000936F5">
              <w:rPr>
                <w:rFonts w:ascii="Calibri" w:hAnsi="Calibri" w:cs="Calibri"/>
                <w:bCs/>
              </w:rPr>
              <w:t>Provide an audio version of the text or pair student with another student during the text reading</w:t>
            </w:r>
          </w:p>
          <w:p w:rsidR="005A3A74" w:rsidRPr="00F71AC9" w:rsidRDefault="005A3A74" w:rsidP="00F71AC9">
            <w:pPr>
              <w:pStyle w:val="Default"/>
            </w:pPr>
          </w:p>
        </w:tc>
        <w:tc>
          <w:tcPr>
            <w:tcW w:w="2700" w:type="dxa"/>
            <w:shd w:val="clear" w:color="auto" w:fill="auto"/>
          </w:tcPr>
          <w:p w:rsidR="00D6707B" w:rsidRPr="000936F5" w:rsidRDefault="00D6707B" w:rsidP="00D6707B">
            <w:pPr>
              <w:numPr>
                <w:ilvl w:val="0"/>
                <w:numId w:val="14"/>
              </w:numPr>
              <w:ind w:left="162" w:hanging="180"/>
              <w:rPr>
                <w:rFonts w:ascii="Calibri" w:hAnsi="Calibri" w:cs="Calibri"/>
                <w:bCs/>
              </w:rPr>
            </w:pPr>
            <w:r w:rsidRPr="000936F5">
              <w:rPr>
                <w:rFonts w:ascii="Calibri" w:hAnsi="Calibri" w:cs="Calibri"/>
                <w:bCs/>
                <w:i/>
              </w:rPr>
              <w:t>Foldable</w:t>
            </w:r>
            <w:r w:rsidRPr="000936F5">
              <w:rPr>
                <w:rFonts w:ascii="Calibri" w:hAnsi="Calibri" w:cs="Calibri"/>
                <w:bCs/>
              </w:rPr>
              <w:t xml:space="preserve"> – In groups, students will create a foldable comparing the three texts. Using sentence starters for comparison, students will be encouraged to participate in the group discussion.</w:t>
            </w:r>
          </w:p>
          <w:p w:rsidR="00D6707B" w:rsidRPr="000936F5" w:rsidRDefault="00D6707B" w:rsidP="00D6707B">
            <w:pPr>
              <w:ind w:left="162" w:hanging="180"/>
              <w:rPr>
                <w:rFonts w:ascii="Calibri" w:hAnsi="Calibri" w:cs="Calibri"/>
                <w:bCs/>
              </w:rPr>
            </w:pPr>
          </w:p>
          <w:p w:rsidR="00D6707B" w:rsidRPr="000936F5" w:rsidRDefault="00D6707B" w:rsidP="00D6707B">
            <w:pPr>
              <w:numPr>
                <w:ilvl w:val="0"/>
                <w:numId w:val="14"/>
              </w:numPr>
              <w:ind w:left="162" w:hanging="180"/>
              <w:rPr>
                <w:rFonts w:ascii="Calibri" w:hAnsi="Calibri" w:cs="Calibri"/>
                <w:bCs/>
              </w:rPr>
            </w:pPr>
            <w:r w:rsidRPr="000936F5">
              <w:rPr>
                <w:rFonts w:ascii="Calibri" w:hAnsi="Calibri" w:cs="Calibri"/>
                <w:bCs/>
                <w:i/>
              </w:rPr>
              <w:t>Vocabulary</w:t>
            </w:r>
            <w:r w:rsidRPr="000936F5">
              <w:rPr>
                <w:rFonts w:ascii="Calibri" w:hAnsi="Calibri" w:cs="Calibri"/>
                <w:bCs/>
              </w:rPr>
              <w:t xml:space="preserve"> –The teacher will select key words from each text for the students to illustrate, translate into his/her native</w:t>
            </w:r>
            <w:r>
              <w:rPr>
                <w:rFonts w:ascii="Calibri" w:hAnsi="Calibri" w:cs="Calibri"/>
                <w:bCs/>
              </w:rPr>
              <w:t xml:space="preserve"> language and use in a sentence.</w:t>
            </w:r>
          </w:p>
          <w:p w:rsidR="005A3A74" w:rsidRPr="00F71AC9" w:rsidRDefault="005A3A74" w:rsidP="00F71AC9">
            <w:pPr>
              <w:pStyle w:val="Default"/>
            </w:pPr>
          </w:p>
        </w:tc>
      </w:tr>
      <w:tr w:rsidR="006B64D2" w:rsidRPr="008D73AC" w:rsidTr="00F71AC9">
        <w:trPr>
          <w:trHeight w:val="977"/>
        </w:trPr>
        <w:tc>
          <w:tcPr>
            <w:tcW w:w="2448" w:type="dxa"/>
            <w:shd w:val="clear" w:color="auto" w:fill="auto"/>
          </w:tcPr>
          <w:p w:rsidR="006B64D2" w:rsidRPr="00F71AC9" w:rsidRDefault="006B64D2" w:rsidP="00F71AC9">
            <w:pPr>
              <w:pStyle w:val="Default"/>
              <w:jc w:val="both"/>
              <w:rPr>
                <w:rFonts w:ascii="Times New Roman" w:hAnsi="Times New Roman" w:cs="Times New Roman"/>
                <w:b/>
              </w:rPr>
            </w:pPr>
            <w:r w:rsidRPr="00F71AC9">
              <w:rPr>
                <w:rFonts w:ascii="Times New Roman" w:hAnsi="Times New Roman" w:cs="Times New Roman"/>
                <w:b/>
              </w:rPr>
              <w:t>Assessment</w:t>
            </w:r>
            <w:r w:rsidR="0021389C" w:rsidRPr="00F71AC9">
              <w:rPr>
                <w:rFonts w:ascii="Times New Roman" w:hAnsi="Times New Roman" w:cs="Times New Roman"/>
                <w:b/>
              </w:rPr>
              <w:t>(s</w:t>
            </w:r>
            <w:r w:rsidR="008D467F" w:rsidRPr="00F71AC9">
              <w:rPr>
                <w:rFonts w:ascii="Times New Roman" w:hAnsi="Times New Roman" w:cs="Times New Roman"/>
                <w:b/>
              </w:rPr>
              <w:t>)</w:t>
            </w:r>
          </w:p>
        </w:tc>
        <w:tc>
          <w:tcPr>
            <w:tcW w:w="8550" w:type="dxa"/>
            <w:gridSpan w:val="3"/>
            <w:shd w:val="clear" w:color="auto" w:fill="auto"/>
          </w:tcPr>
          <w:p w:rsidR="00A9379B" w:rsidRPr="00F71AC9" w:rsidRDefault="00D6707B" w:rsidP="00F71AC9">
            <w:pPr>
              <w:pStyle w:val="Default"/>
            </w:pPr>
            <w:r w:rsidRPr="000936F5">
              <w:rPr>
                <w:rFonts w:ascii="Calibri" w:hAnsi="Calibri" w:cs="Calibri"/>
              </w:rPr>
              <w:t>Teachers can use student responses to questions 1-6 as well as the foldable as an assessment tool.  Teachers can determine areas of need and strength for students. This information can be used to aid in the development of future instruction</w:t>
            </w:r>
            <w:r>
              <w:rPr>
                <w:rFonts w:ascii="Calibri" w:hAnsi="Calibri" w:cs="Calibri"/>
              </w:rPr>
              <w:t>.</w:t>
            </w:r>
          </w:p>
        </w:tc>
      </w:tr>
      <w:tr w:rsidR="006B64D2" w:rsidRPr="008D73AC" w:rsidTr="00F71AC9">
        <w:trPr>
          <w:trHeight w:val="1013"/>
        </w:trPr>
        <w:tc>
          <w:tcPr>
            <w:tcW w:w="2448" w:type="dxa"/>
            <w:shd w:val="clear" w:color="auto" w:fill="auto"/>
          </w:tcPr>
          <w:p w:rsidR="006B64D2" w:rsidRPr="00F71AC9" w:rsidRDefault="006B64D2" w:rsidP="00F71AC9">
            <w:pPr>
              <w:pStyle w:val="Default"/>
              <w:jc w:val="both"/>
              <w:rPr>
                <w:rFonts w:ascii="Times New Roman" w:hAnsi="Times New Roman" w:cs="Times New Roman"/>
                <w:b/>
              </w:rPr>
            </w:pPr>
            <w:r w:rsidRPr="00F71AC9">
              <w:rPr>
                <w:rFonts w:ascii="Times New Roman" w:hAnsi="Times New Roman" w:cs="Times New Roman"/>
                <w:b/>
              </w:rPr>
              <w:t>Reflection</w:t>
            </w:r>
          </w:p>
          <w:p w:rsidR="006B64D2" w:rsidRPr="00F71AC9" w:rsidRDefault="006B64D2" w:rsidP="00F71AC9">
            <w:pPr>
              <w:pStyle w:val="Default"/>
              <w:jc w:val="both"/>
              <w:rPr>
                <w:rFonts w:ascii="Times New Roman" w:hAnsi="Times New Roman" w:cs="Times New Roman"/>
                <w:b/>
              </w:rPr>
            </w:pPr>
          </w:p>
        </w:tc>
        <w:tc>
          <w:tcPr>
            <w:tcW w:w="8550" w:type="dxa"/>
            <w:gridSpan w:val="3"/>
            <w:shd w:val="clear" w:color="auto" w:fill="auto"/>
          </w:tcPr>
          <w:p w:rsidR="006B64D2" w:rsidRPr="00F71AC9" w:rsidRDefault="006B64D2" w:rsidP="00F71AC9">
            <w:pPr>
              <w:rPr>
                <w:sz w:val="22"/>
                <w:szCs w:val="22"/>
              </w:rPr>
            </w:pPr>
          </w:p>
        </w:tc>
      </w:tr>
    </w:tbl>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3F1CAE" w:rsidRDefault="003F1CAE"/>
    <w:sectPr w:rsidR="003F1CAE" w:rsidSect="00933E5F">
      <w:headerReference w:type="even" r:id="rId14"/>
      <w:headerReference w:type="default" r:id="rId15"/>
      <w:footerReference w:type="even" r:id="rId16"/>
      <w:footerReference w:type="default" r:id="rId17"/>
      <w:headerReference w:type="first" r:id="rId18"/>
      <w:footerReference w:type="first" r:id="rId1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1A1" w:rsidRDefault="00BF61A1" w:rsidP="00D6695F">
      <w:r>
        <w:separator/>
      </w:r>
    </w:p>
  </w:endnote>
  <w:endnote w:type="continuationSeparator" w:id="0">
    <w:p w:rsidR="00BF61A1" w:rsidRDefault="00BF61A1" w:rsidP="00D669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12A" w:rsidRDefault="00A0612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12A" w:rsidRDefault="009C277A" w:rsidP="00D272BA">
    <w:pPr>
      <w:pStyle w:val="Footer"/>
      <w:jc w:val="center"/>
    </w:pPr>
    <w:r>
      <w:rPr>
        <w:noProof/>
      </w:rPr>
      <w:drawing>
        <wp:inline distT="0" distB="0" distL="0" distR="0">
          <wp:extent cx="762000" cy="257175"/>
          <wp:effectExtent l="19050" t="0" r="0" b="0"/>
          <wp:docPr id="1" name="Picture 1" descr="small_Logo-with-Ta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_Logo-with-Tag[1]"/>
                  <pic:cNvPicPr>
                    <a:picLocks noChangeAspect="1" noChangeArrowheads="1"/>
                  </pic:cNvPicPr>
                </pic:nvPicPr>
                <pic:blipFill>
                  <a:blip r:embed="rId1"/>
                  <a:srcRect/>
                  <a:stretch>
                    <a:fillRect/>
                  </a:stretch>
                </pic:blipFill>
                <pic:spPr bwMode="auto">
                  <a:xfrm>
                    <a:off x="0" y="0"/>
                    <a:ext cx="762000" cy="257175"/>
                  </a:xfrm>
                  <a:prstGeom prst="rect">
                    <a:avLst/>
                  </a:prstGeom>
                  <a:noFill/>
                  <a:ln w="9525">
                    <a:noFill/>
                    <a:miter lim="800000"/>
                    <a:headEnd/>
                    <a:tailEnd/>
                  </a:ln>
                </pic:spPr>
              </pic:pic>
            </a:graphicData>
          </a:graphic>
        </wp:inline>
      </w:drawing>
    </w:r>
    <w:r w:rsidR="00A0612A" w:rsidRPr="00176FD3">
      <w:tab/>
      <w:t>Office of Curriculum &amp; Instruction</w:t>
    </w:r>
    <w:r w:rsidR="00A0612A" w:rsidRPr="00176FD3">
      <w:tab/>
      <w:t>2012</w:t>
    </w:r>
  </w:p>
  <w:p w:rsidR="00A0612A" w:rsidRDefault="00A0612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12A" w:rsidRDefault="00A061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1A1" w:rsidRDefault="00BF61A1" w:rsidP="00D6695F">
      <w:r>
        <w:separator/>
      </w:r>
    </w:p>
  </w:footnote>
  <w:footnote w:type="continuationSeparator" w:id="0">
    <w:p w:rsidR="00BF61A1" w:rsidRDefault="00BF61A1" w:rsidP="00D669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12A" w:rsidRDefault="00A0612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12A" w:rsidRDefault="00A0612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12A" w:rsidRDefault="00A0612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95D88"/>
    <w:multiLevelType w:val="hybridMultilevel"/>
    <w:tmpl w:val="0D8E548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1F050B"/>
    <w:multiLevelType w:val="hybridMultilevel"/>
    <w:tmpl w:val="9B70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EE4DCC"/>
    <w:multiLevelType w:val="hybridMultilevel"/>
    <w:tmpl w:val="8A6E0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8A3117"/>
    <w:multiLevelType w:val="hybridMultilevel"/>
    <w:tmpl w:val="D616A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671EF3"/>
    <w:multiLevelType w:val="hybridMultilevel"/>
    <w:tmpl w:val="A2786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14131B"/>
    <w:multiLevelType w:val="hybridMultilevel"/>
    <w:tmpl w:val="BBB48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2A09A2"/>
    <w:multiLevelType w:val="hybridMultilevel"/>
    <w:tmpl w:val="8D72D9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0136CC3"/>
    <w:multiLevelType w:val="hybridMultilevel"/>
    <w:tmpl w:val="53E039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885E81"/>
    <w:multiLevelType w:val="hybridMultilevel"/>
    <w:tmpl w:val="67EA10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400ACC"/>
    <w:multiLevelType w:val="hybridMultilevel"/>
    <w:tmpl w:val="B9BCD244"/>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980F6B"/>
    <w:multiLevelType w:val="hybridMultilevel"/>
    <w:tmpl w:val="367A5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A13E94"/>
    <w:multiLevelType w:val="hybridMultilevel"/>
    <w:tmpl w:val="D348F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A8E17DE"/>
    <w:multiLevelType w:val="hybridMultilevel"/>
    <w:tmpl w:val="DB2E2408"/>
    <w:lvl w:ilvl="0" w:tplc="485A335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9"/>
  </w:num>
  <w:num w:numId="3">
    <w:abstractNumId w:val="10"/>
  </w:num>
  <w:num w:numId="4">
    <w:abstractNumId w:val="2"/>
  </w:num>
  <w:num w:numId="5">
    <w:abstractNumId w:val="13"/>
  </w:num>
  <w:num w:numId="6">
    <w:abstractNumId w:val="4"/>
  </w:num>
  <w:num w:numId="7">
    <w:abstractNumId w:val="7"/>
  </w:num>
  <w:num w:numId="8">
    <w:abstractNumId w:val="1"/>
  </w:num>
  <w:num w:numId="9">
    <w:abstractNumId w:val="5"/>
  </w:num>
  <w:num w:numId="10">
    <w:abstractNumId w:val="0"/>
  </w:num>
  <w:num w:numId="11">
    <w:abstractNumId w:val="12"/>
  </w:num>
  <w:num w:numId="12">
    <w:abstractNumId w:val="3"/>
  </w:num>
  <w:num w:numId="13">
    <w:abstractNumId w:val="6"/>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w:hdrShapeDefaults>
  <w:footnotePr>
    <w:footnote w:id="-1"/>
    <w:footnote w:id="0"/>
  </w:footnotePr>
  <w:endnotePr>
    <w:endnote w:id="-1"/>
    <w:endnote w:id="0"/>
  </w:endnotePr>
  <w:compat/>
  <w:rsids>
    <w:rsidRoot w:val="006B64D2"/>
    <w:rsid w:val="00154A41"/>
    <w:rsid w:val="00176FD3"/>
    <w:rsid w:val="0019598B"/>
    <w:rsid w:val="001C0516"/>
    <w:rsid w:val="0021389C"/>
    <w:rsid w:val="0022540C"/>
    <w:rsid w:val="00226272"/>
    <w:rsid w:val="0029177C"/>
    <w:rsid w:val="00325975"/>
    <w:rsid w:val="003475F3"/>
    <w:rsid w:val="00370671"/>
    <w:rsid w:val="00387EE3"/>
    <w:rsid w:val="003D2565"/>
    <w:rsid w:val="003F1CAE"/>
    <w:rsid w:val="00452176"/>
    <w:rsid w:val="00476B36"/>
    <w:rsid w:val="00481124"/>
    <w:rsid w:val="004A3842"/>
    <w:rsid w:val="00591DBA"/>
    <w:rsid w:val="00592C8D"/>
    <w:rsid w:val="005A3A74"/>
    <w:rsid w:val="005C02DC"/>
    <w:rsid w:val="005D6E63"/>
    <w:rsid w:val="006307AB"/>
    <w:rsid w:val="006B64D2"/>
    <w:rsid w:val="006E5372"/>
    <w:rsid w:val="00793ABA"/>
    <w:rsid w:val="00887A16"/>
    <w:rsid w:val="008D467F"/>
    <w:rsid w:val="008D6C4C"/>
    <w:rsid w:val="008D74B2"/>
    <w:rsid w:val="00933E5F"/>
    <w:rsid w:val="009C277A"/>
    <w:rsid w:val="009D78C5"/>
    <w:rsid w:val="00A0612A"/>
    <w:rsid w:val="00A20784"/>
    <w:rsid w:val="00A83EC0"/>
    <w:rsid w:val="00A9379B"/>
    <w:rsid w:val="00B004E3"/>
    <w:rsid w:val="00B34B20"/>
    <w:rsid w:val="00B65763"/>
    <w:rsid w:val="00BD033C"/>
    <w:rsid w:val="00BD2071"/>
    <w:rsid w:val="00BF61A1"/>
    <w:rsid w:val="00C449FD"/>
    <w:rsid w:val="00CA0458"/>
    <w:rsid w:val="00D01C9F"/>
    <w:rsid w:val="00D272BA"/>
    <w:rsid w:val="00D6695F"/>
    <w:rsid w:val="00D6707B"/>
    <w:rsid w:val="00DC775C"/>
    <w:rsid w:val="00E256E8"/>
    <w:rsid w:val="00EF2BFA"/>
    <w:rsid w:val="00F1345F"/>
    <w:rsid w:val="00F24A48"/>
    <w:rsid w:val="00F71AC9"/>
    <w:rsid w:val="00F748C2"/>
    <w:rsid w:val="00F815FD"/>
    <w:rsid w:val="00F8396C"/>
    <w:rsid w:val="00FE02E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DB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64D2"/>
    <w:pPr>
      <w:autoSpaceDE w:val="0"/>
      <w:autoSpaceDN w:val="0"/>
      <w:adjustRightInd w:val="0"/>
    </w:pPr>
    <w:rPr>
      <w:rFonts w:ascii="Lucida Sans Unicode" w:hAnsi="Lucida Sans Unicode" w:cs="Lucida Sans Unicode"/>
      <w:color w:val="000000"/>
      <w:sz w:val="24"/>
      <w:szCs w:val="24"/>
    </w:rPr>
  </w:style>
  <w:style w:type="table" w:styleId="TableGrid">
    <w:name w:val="Table Grid"/>
    <w:basedOn w:val="TableNormal"/>
    <w:rsid w:val="006B64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B64D2"/>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6B64D2"/>
  </w:style>
  <w:style w:type="paragraph" w:styleId="ListParagraph">
    <w:name w:val="List Paragraph"/>
    <w:basedOn w:val="Normal"/>
    <w:uiPriority w:val="34"/>
    <w:qFormat/>
    <w:rsid w:val="00591DBA"/>
    <w:pPr>
      <w:ind w:left="720"/>
      <w:contextualSpacing/>
    </w:pPr>
  </w:style>
  <w:style w:type="paragraph" w:styleId="BalloonText">
    <w:name w:val="Balloon Text"/>
    <w:basedOn w:val="Normal"/>
    <w:link w:val="BalloonTextChar"/>
    <w:uiPriority w:val="99"/>
    <w:semiHidden/>
    <w:unhideWhenUsed/>
    <w:rsid w:val="00DC775C"/>
    <w:rPr>
      <w:rFonts w:ascii="Tahoma" w:hAnsi="Tahoma" w:cs="Tahoma"/>
      <w:sz w:val="16"/>
      <w:szCs w:val="16"/>
    </w:rPr>
  </w:style>
  <w:style w:type="character" w:customStyle="1" w:styleId="BalloonTextChar">
    <w:name w:val="Balloon Text Char"/>
    <w:link w:val="BalloonText"/>
    <w:uiPriority w:val="99"/>
    <w:semiHidden/>
    <w:rsid w:val="00DC775C"/>
    <w:rPr>
      <w:rFonts w:ascii="Tahoma" w:eastAsia="Times New Roman" w:hAnsi="Tahoma" w:cs="Tahoma"/>
      <w:sz w:val="16"/>
      <w:szCs w:val="16"/>
    </w:rPr>
  </w:style>
  <w:style w:type="paragraph" w:styleId="Footer">
    <w:name w:val="footer"/>
    <w:basedOn w:val="Normal"/>
    <w:link w:val="FooterChar"/>
    <w:uiPriority w:val="99"/>
    <w:unhideWhenUsed/>
    <w:rsid w:val="008D467F"/>
    <w:pPr>
      <w:tabs>
        <w:tab w:val="center" w:pos="4320"/>
        <w:tab w:val="right" w:pos="8640"/>
      </w:tabs>
    </w:pPr>
  </w:style>
  <w:style w:type="character" w:customStyle="1" w:styleId="FooterChar">
    <w:name w:val="Footer Char"/>
    <w:link w:val="Footer"/>
    <w:uiPriority w:val="99"/>
    <w:rsid w:val="008D467F"/>
    <w:rPr>
      <w:rFonts w:ascii="Times New Roman" w:eastAsia="Times New Roman" w:hAnsi="Times New Roman" w:cs="Times New Roman"/>
      <w:sz w:val="24"/>
      <w:szCs w:val="24"/>
    </w:rPr>
  </w:style>
  <w:style w:type="character" w:styleId="Hyperlink">
    <w:name w:val="Hyperlink"/>
    <w:unhideWhenUsed/>
    <w:rsid w:val="00592C8D"/>
    <w:rPr>
      <w:color w:val="0000FF"/>
      <w:u w:val="single"/>
    </w:rPr>
  </w:style>
  <w:style w:type="character" w:styleId="FollowedHyperlink">
    <w:name w:val="FollowedHyperlink"/>
    <w:basedOn w:val="DefaultParagraphFont"/>
    <w:uiPriority w:val="99"/>
    <w:semiHidden/>
    <w:unhideWhenUsed/>
    <w:rsid w:val="00592C8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achievement.org/autodoc/page/par0int-1"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edudork.wordpress.com/2012/06/08/comparing-and-contrasting-with-foldabl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erriam-webster.com/dictionary/vigor"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www.merriam-webster.com/dictionary/exhaust%5b1%5d"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D06A3C7-E105-43A0-B15E-E8DDF0F255C5}">
  <ds:schemaRefs>
    <ds:schemaRef ds:uri="http://schemas.microsoft.com/office/2006/metadata/properties"/>
  </ds:schemaRefs>
</ds:datastoreItem>
</file>

<file path=customXml/itemProps2.xml><?xml version="1.0" encoding="utf-8"?>
<ds:datastoreItem xmlns:ds="http://schemas.openxmlformats.org/officeDocument/2006/customXml" ds:itemID="{B66B3343-3D8D-4477-9293-37A87C6E19FD}">
  <ds:schemaRefs>
    <ds:schemaRef ds:uri="http://schemas.microsoft.com/sharepoint/v3/contenttype/forms"/>
  </ds:schemaRefs>
</ds:datastoreItem>
</file>

<file path=customXml/itemProps3.xml><?xml version="1.0" encoding="utf-8"?>
<ds:datastoreItem xmlns:ds="http://schemas.openxmlformats.org/officeDocument/2006/customXml" ds:itemID="{B378F302-2D97-489A-9C1E-19037EC0D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1086</Words>
  <Characters>6194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gibbss</dc:creator>
  <cp:lastModifiedBy>Proverbs31er</cp:lastModifiedBy>
  <cp:revision>2</cp:revision>
  <cp:lastPrinted>2011-08-25T16:47:00Z</cp:lastPrinted>
  <dcterms:created xsi:type="dcterms:W3CDTF">2012-07-21T06:37:00Z</dcterms:created>
  <dcterms:modified xsi:type="dcterms:W3CDTF">2012-07-21T06:37:00Z</dcterms:modified>
</cp:coreProperties>
</file>